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86D66F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B5B0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Sociolog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0CB1DE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B5B0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263201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2D269DE9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de cercetare;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349AC541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studia și analiza comportamentul, interacțiunile și structurile sociale pentru a înțelege și a îmbunătăți diverse aspecte ale vieții sociale.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38A525" w14:textId="3EC3F379" w:rsidR="007509FF" w:rsidRDefault="006E0226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D1EEA">
        <w:rPr>
          <w:rFonts w:asciiTheme="minorHAnsi" w:hAnsiTheme="minorHAnsi" w:cstheme="minorHAnsi"/>
          <w:color w:val="000000"/>
          <w:sz w:val="20"/>
          <w:szCs w:val="20"/>
        </w:rPr>
        <w:t>proiecteze și să realizeze studiile și cercetările sociologice;</w:t>
      </w:r>
    </w:p>
    <w:p w14:paraId="7E603856" w14:textId="576EB0A4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colecteze, analizeze și interpreteze datele sociologice folosind metode cantitative și calitative;</w:t>
      </w:r>
    </w:p>
    <w:p w14:paraId="4783E50B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utilizeze chestionarele, interviurile și alte instrumente de colectare a datelor;</w:t>
      </w:r>
    </w:p>
    <w:p w14:paraId="28E82FEF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definească temele de cercetare relevante;</w:t>
      </w:r>
    </w:p>
    <w:p w14:paraId="15052457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gestioneze proiectele de cercetare sociologică;</w:t>
      </w:r>
    </w:p>
    <w:p w14:paraId="56A3C0B6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 interdisciplinare pentru a integra perspective sociologice în proiecte complexe;</w:t>
      </w:r>
    </w:p>
    <w:p w14:paraId="701BEA52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rapoartele de cercetare detaliate și prezentarea concluziilor;</w:t>
      </w:r>
    </w:p>
    <w:p w14:paraId="6CB30A6D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rezultatele cercetărilor către publicul țintă, inclusiv prin prezentări, articole academice și alte mijloace de diseminare;</w:t>
      </w:r>
    </w:p>
    <w:p w14:paraId="3D34F78E" w14:textId="2719D100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conferințe și </w:t>
      </w:r>
      <w:r w:rsidR="00197614">
        <w:rPr>
          <w:rFonts w:asciiTheme="minorHAnsi" w:hAnsiTheme="minorHAnsi" w:cstheme="minorHAnsi"/>
          <w:color w:val="000000"/>
          <w:sz w:val="20"/>
          <w:szCs w:val="20"/>
        </w:rPr>
        <w:t>congrese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pentru a prezenta și discuta rezultatele cercetărilor;</w:t>
      </w:r>
    </w:p>
    <w:p w14:paraId="02573037" w14:textId="77777777" w:rsidR="00AD1EEA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expertiză în domeniul sociologiei pentru diverse organizații și instituții;</w:t>
      </w:r>
    </w:p>
    <w:p w14:paraId="192A118D" w14:textId="77777777" w:rsidR="00197614" w:rsidRDefault="00AD1EEA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factorii de decizie pe baza analizei sociologice pentru a sprijini politici și programe eficiente;</w:t>
      </w:r>
    </w:p>
    <w:p w14:paraId="593B43AF" w14:textId="77777777" w:rsidR="00197614" w:rsidRDefault="00197614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programele și proiectele sociale pentru a determina eficiența și impactul acestora;</w:t>
      </w:r>
    </w:p>
    <w:p w14:paraId="61B08657" w14:textId="778EA0E5" w:rsidR="00AD1EEA" w:rsidRDefault="00197614" w:rsidP="00AD1EE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soluții și îmbunătățiri pe baza rezultatelor evaluării;</w:t>
      </w:r>
      <w:r w:rsidR="00AD1EE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E92E7F4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8D209E">
        <w:rPr>
          <w:rFonts w:asciiTheme="minorHAnsi" w:hAnsiTheme="minorHAnsi" w:cstheme="minorHAnsi"/>
          <w:color w:val="000000" w:themeColor="text1"/>
          <w:sz w:val="20"/>
          <w:szCs w:val="20"/>
        </w:rPr>
        <w:t>sociologie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097969" w14:textId="20F1CCED" w:rsidR="00F60CAB" w:rsidRDefault="004717C4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D209E">
        <w:rPr>
          <w:rFonts w:asciiTheme="minorHAnsi" w:hAnsiTheme="minorHAnsi" w:cstheme="minorHAnsi"/>
          <w:color w:val="000000" w:themeColor="text1"/>
          <w:sz w:val="20"/>
          <w:szCs w:val="20"/>
        </w:rPr>
        <w:t>despre metode de cercetare cantitativă și calitativă</w:t>
      </w:r>
      <w:r w:rsidR="001844E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44588E" w14:textId="4BBFA2A9" w:rsidR="001844E9" w:rsidRPr="00F60CAB" w:rsidRDefault="001844E9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743947DC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8D209E">
        <w:rPr>
          <w:rFonts w:asciiTheme="minorHAnsi" w:hAnsiTheme="minorHAnsi" w:cstheme="minorHAnsi"/>
          <w:color w:val="000000" w:themeColor="text1"/>
          <w:sz w:val="20"/>
          <w:szCs w:val="20"/>
        </w:rPr>
        <w:t>comunicare;</w:t>
      </w:r>
    </w:p>
    <w:p w14:paraId="74AE447D" w14:textId="1D6CD465" w:rsidR="00CD542E" w:rsidRDefault="008D209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critică și analitică;</w:t>
      </w:r>
    </w:p>
    <w:p w14:paraId="5C88877F" w14:textId="3B060E8A" w:rsidR="00927F38" w:rsidRDefault="00927F38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51D6A99" w14:textId="44588851" w:rsidR="00966D91" w:rsidRDefault="008D209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gestiona simultan mai multe proiecte;</w:t>
      </w:r>
    </w:p>
    <w:p w14:paraId="1372632B" w14:textId="72D5D87A" w:rsidR="008D209E" w:rsidRPr="00CD542E" w:rsidRDefault="008D209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Integritate și etică profesională;</w:t>
      </w:r>
    </w:p>
    <w:p w14:paraId="29379850" w14:textId="553CC052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respecta termenele limită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59900B0" w:rsidR="00AA344C" w:rsidRPr="00AF629A" w:rsidRDefault="005013F1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359C9" w14:textId="77777777" w:rsidR="00B929B7" w:rsidRDefault="00B929B7" w:rsidP="00527620">
      <w:r>
        <w:separator/>
      </w:r>
    </w:p>
  </w:endnote>
  <w:endnote w:type="continuationSeparator" w:id="0">
    <w:p w14:paraId="3AB9B63C" w14:textId="77777777" w:rsidR="00B929B7" w:rsidRDefault="00B929B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B7109E1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13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13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20581A3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929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929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3F2B" w14:textId="77777777" w:rsidR="00B929B7" w:rsidRDefault="00B929B7" w:rsidP="00527620">
      <w:r>
        <w:separator/>
      </w:r>
    </w:p>
  </w:footnote>
  <w:footnote w:type="continuationSeparator" w:id="0">
    <w:p w14:paraId="75F4F444" w14:textId="77777777" w:rsidR="00B929B7" w:rsidRDefault="00B929B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8FF3E02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013F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F2270"/>
    <w:rsid w:val="005013F1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D1EEA"/>
    <w:rsid w:val="00AF5863"/>
    <w:rsid w:val="00AF629A"/>
    <w:rsid w:val="00B0167E"/>
    <w:rsid w:val="00B57477"/>
    <w:rsid w:val="00B71242"/>
    <w:rsid w:val="00B7314A"/>
    <w:rsid w:val="00B736AC"/>
    <w:rsid w:val="00B832B5"/>
    <w:rsid w:val="00B915E1"/>
    <w:rsid w:val="00B929B7"/>
    <w:rsid w:val="00B93757"/>
    <w:rsid w:val="00B9513E"/>
    <w:rsid w:val="00BB1629"/>
    <w:rsid w:val="00BC72BD"/>
    <w:rsid w:val="00BD1B41"/>
    <w:rsid w:val="00BE7479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2025-09-13T18:33:00Z</dcterms:created>
  <dcterms:modified xsi:type="dcterms:W3CDTF">2025-09-13T18:33:00Z</dcterms:modified>
</cp:coreProperties>
</file>