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024B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7D72E7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9634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Consilier școlar</w:t>
      </w:r>
    </w:p>
    <w:p w14:paraId="3D4CB64A" w14:textId="3163645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B2DC2" w:rsidRPr="006B2DC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A7CA8F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9634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235903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66FA2BE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7697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directorului, director adjunct, </w:t>
      </w:r>
      <w:r w:rsidR="00926BBF">
        <w:rPr>
          <w:rFonts w:asciiTheme="minorHAnsi" w:hAnsiTheme="minorHAnsi" w:cstheme="minorHAnsi"/>
          <w:color w:val="000000" w:themeColor="text1"/>
          <w:sz w:val="20"/>
          <w:szCs w:val="20"/>
        </w:rPr>
        <w:t>responsabil comisie pentru catedră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37148BA1" w:rsidR="005A3DD1" w:rsidRPr="00FA5120" w:rsidRDefault="00FA5120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26BBF"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didactic auxiliar, personalul unității de învățământ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7C927E5" w14:textId="60CCA2EC" w:rsidR="00FA5120" w:rsidRDefault="00FA5120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 w:rsidRPr="00926BB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26BBF">
        <w:rPr>
          <w:rFonts w:asciiTheme="minorHAnsi" w:hAnsiTheme="minorHAnsi" w:cstheme="minorHAnsi"/>
          <w:color w:val="000000" w:themeColor="text1"/>
          <w:sz w:val="20"/>
          <w:szCs w:val="20"/>
        </w:rPr>
        <w:t>a unității școlare la activități/concursuri la care participă delegat.</w:t>
      </w:r>
    </w:p>
    <w:p w14:paraId="2F516FDB" w14:textId="6822D40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26BB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E75A80">
        <w:rPr>
          <w:rFonts w:asciiTheme="minorHAnsi" w:hAnsiTheme="minorHAnsi" w:cstheme="minorHAnsi"/>
          <w:color w:val="000000" w:themeColor="text1"/>
          <w:sz w:val="20"/>
          <w:szCs w:val="20"/>
        </w:rPr>
        <w:t>sigura asistența psihopedagogică</w:t>
      </w:r>
      <w:r w:rsidR="00926BB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prin informarea, cunoașterea și consilierea individuală și de grup a elevilor, prin acțiuni de îndrumare metodică a catedrelor didactice, părinților și de a colabora cu comunitățile locale, în scopul orientării școlare, profesionale și a carierei elevilor.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644000B" w14:textId="77777777" w:rsidR="00926BBF" w:rsidRP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6BBF">
        <w:rPr>
          <w:rFonts w:asciiTheme="minorHAnsi" w:hAnsiTheme="minorHAnsi" w:cstheme="minorHAnsi"/>
          <w:b/>
          <w:color w:val="000000"/>
          <w:sz w:val="20"/>
          <w:szCs w:val="20"/>
        </w:rPr>
        <w:t>PROIECTAREA ACTIVITĂȚII-ELEMNTE DE COMPETENȚĂ</w:t>
      </w:r>
    </w:p>
    <w:p w14:paraId="69C582E0" w14:textId="6BCE6DC0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 w:rsidRPr="00926BBF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analizarea nevoilor beneficiarilor 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din unitatea de învățământ;</w:t>
      </w:r>
    </w:p>
    <w:p w14:paraId="428406F9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f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undamentarea proiectării activității de asistență psihopedagogică pe achizițiile anterioare ale elevilor și pe nevoile beneficiarilor (informarea, consilierea, documentarea și îndrumarea pentru preșcolari/elevi, părinți și cadre didactice în problematici specifice: cunoaștere și autocunoaștere, adaptarea  elevilor la mediul școlar, adaptarea școlii la nevoile  elevilor, optimizarea  relațiilor școală-elevi-părin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ți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;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 </w:t>
      </w:r>
    </w:p>
    <w:p w14:paraId="05D8BD90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 - s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tabilirea strategiilor didactice optime pentru prevenirea și diminuarea factorilor care determină tulburări comportamentale, comportamente de risc sau disconfort psihic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E5E2F8B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e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laborarea documentelor de proiectare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C40650A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p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roiectarea activităților de asistență psihopedagogică care pre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supun utilizarea resurselor TIC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A9A088C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p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roiectarea activităților suport pentru consiliere psihopedagogică on-line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AEFDFA0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roiectarea instrumentelor de evaluare aplicabile on-line.</w:t>
      </w:r>
    </w:p>
    <w:p w14:paraId="317EA851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a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ctualizarea documentelor de proiectare a activității de consiliere psihopedagogică.</w:t>
      </w:r>
    </w:p>
    <w:p w14:paraId="61F47097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</w:pPr>
      <w:r w:rsidRPr="00926BBF"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>REALIZAREA ACTIVITĂȚILOR DE CONSILIERE PSIHOPEDAGOGICĂ</w:t>
      </w:r>
    </w:p>
    <w:p w14:paraId="2C92D713" w14:textId="1356F59C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 xml:space="preserve">- 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o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rganizarea și dirijarea activitățilo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 de consiliere psihopedagogică;</w:t>
      </w:r>
    </w:p>
    <w:p w14:paraId="1B520BC8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u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tilizarea materialelor, instrumentelor 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adecvate;</w:t>
      </w:r>
    </w:p>
    <w:p w14:paraId="394BA5D4" w14:textId="77777777" w:rsidR="00926BBF" w:rsidRDefault="00926BBF" w:rsidP="00926B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integrarea și utilizarea TIC;</w:t>
      </w:r>
    </w:p>
    <w:p w14:paraId="5DE0BA7F" w14:textId="77777777" w:rsidR="00AE06FF" w:rsidRDefault="00926BB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o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rganizarea și desfășurarea activităților didactice și de asistență psihopedagogică în mediul școlar și online (organizarea de programe de orientare școlară,</w:t>
      </w:r>
      <w:r w:rsidR="00AE06F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 </w:t>
      </w:r>
      <w:r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profesională și a carierei elevilor, servicii de consiliere și cursuri pentru părinți, asistență și consiliere metodologică pentru cadre didactice</w:t>
      </w:r>
      <w:r w:rsidR="00AE06F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);</w:t>
      </w:r>
    </w:p>
    <w:p w14:paraId="0CFB5FBE" w14:textId="35164D07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i</w:t>
      </w:r>
      <w:r w:rsidR="00926BBF"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dentificarea și valorificarea potențialului educativ și posibilităților de învățare ale elevilor</w:t>
      </w:r>
      <w:r w:rsidR="00E75A80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;</w:t>
      </w:r>
    </w:p>
    <w:p w14:paraId="4CFE0934" w14:textId="77777777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- monitorizarea situațiilor de abandon școlar ridicat, </w:t>
      </w:r>
      <w:r w:rsidR="00926BBF"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risc privind consumul d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e droguri, </w:t>
      </w:r>
      <w:r w:rsidR="00926BBF"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tulburări comportamenta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le din unitățile de învățământ</w:t>
      </w:r>
      <w:r w:rsidR="00926BBF"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 preuniversitar din județ în care nu au putut fi normate posturi 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în cabinete școlare, urmând să prezinte rapoarte lunare;</w:t>
      </w:r>
    </w:p>
    <w:p w14:paraId="1D4D5949" w14:textId="348911D5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e</w:t>
      </w:r>
      <w:r w:rsidR="00926BBF"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laborarea propunerilor și a conținuturilor curriculumului la d</w:t>
      </w:r>
      <w:r w:rsidR="00E75A80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ecizia școlii,</w:t>
      </w:r>
      <w:r w:rsidR="00926BBF" w:rsidRPr="00926BB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 cursuri opționale vizând dezvoltarea personală a elevilor.</w:t>
      </w:r>
    </w:p>
    <w:p w14:paraId="2CA2DEAF" w14:textId="77777777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</w:pPr>
      <w:r w:rsidRPr="00AE06FF"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>REALIZAREA ACTIVITĂȚILOR EXTRACURRICULARE</w:t>
      </w:r>
    </w:p>
    <w:p w14:paraId="1734025D" w14:textId="77777777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 xml:space="preserve">- 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e</w:t>
      </w:r>
      <w:r w:rsidRPr="00AE06F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ficientizarea relației profesor-familie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;</w:t>
      </w:r>
    </w:p>
    <w:p w14:paraId="46DF32AC" w14:textId="77777777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o</w:t>
      </w:r>
      <w:r w:rsidRPr="00AE06F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rganizarea, coordonarea sau/și desfășurarea activităților extracurriculare în mediul școlar, extrașcolar și în mediul online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;</w:t>
      </w:r>
    </w:p>
    <w:p w14:paraId="2357D72D" w14:textId="77777777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i</w:t>
      </w:r>
      <w:r w:rsidRPr="00AE06F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mplicarea partenerilor educaționa</w:t>
      </w: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li - realizarea de parteneriate;</w:t>
      </w:r>
    </w:p>
    <w:p w14:paraId="667EA142" w14:textId="3D8EF911" w:rsidR="00AE06FF" w:rsidRDefault="00AE06FF" w:rsidP="00AE06F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- o</w:t>
      </w:r>
      <w:r w:rsidRPr="00AE06FF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rganizarea și desfășurarea de activități prin participarea la acțiuni de voluntariat.</w:t>
      </w:r>
    </w:p>
    <w:p w14:paraId="60DD67CC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</w:pPr>
      <w:r w:rsidRPr="00AE06FF"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lastRenderedPageBreak/>
        <w:t xml:space="preserve">EVALUAREA REZULTATELOR CONSILIERII PSIHOPEDAGOGICE </w:t>
      </w:r>
    </w:p>
    <w:p w14:paraId="4F426857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t xml:space="preserve">-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e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labor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area instrumentelor de evaluare;</w:t>
      </w:r>
    </w:p>
    <w:p w14:paraId="1A5CA826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a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dministrarea instrumentelor de evaluare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58D44966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e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laborarea și aplicarea unor instrumente de evaluare a activității on-line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2FC29317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c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ompletarea documentelor din mapa consilierului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59125B2F" w14:textId="3CD942B8" w:rsidR="00AE06FF" w:rsidRP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e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laborarea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de 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studii psihosociolo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gice privind 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opțiunile elevilor claselor terminale vi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zând calificările  profesionale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 din învățământul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profesional și liceal.</w:t>
      </w:r>
    </w:p>
    <w:p w14:paraId="441F6A4E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AE06FF"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t>MANAGEMENTUL CABINETELOR DIN ZONA ARONDATĂ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 </w:t>
      </w:r>
    </w:p>
    <w:p w14:paraId="147FF233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o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rganizarea, coordonarea și monitorizarea  cabinetelor de asistență psihopedagogică din zona arondată;</w:t>
      </w:r>
    </w:p>
    <w:p w14:paraId="6D85F35A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s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prijinirea și asigurarea asistenței și consilierii metodologice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 a cadrelor didactice;</w:t>
      </w:r>
    </w:p>
    <w:p w14:paraId="30A9E199" w14:textId="77777777" w:rsidR="00AE06FF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g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estionarea situațiilor conflictuale în relațiile profesor - elevi, elevi - elevi, profesor – familie, semnalate în școlile din zona arondată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6A787F91" w14:textId="77777777" w:rsidR="00B17CA4" w:rsidRDefault="00AE06FF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m</w:t>
      </w:r>
      <w:r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onitorizarea proiectelor/programelor, parteneriatelor educaționale interne și internaționale derulate pe plan local cu autoritățile din învățământ, autoritățile locale, ONG-uri  cu preocupări în domeniul vizând  problematica consilierii, orientarea școlară și profesională</w:t>
      </w:r>
      <w:r w:rsid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66D15D8D" w14:textId="77777777" w:rsidR="00B17CA4" w:rsidRDefault="00B17CA4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c</w:t>
      </w:r>
      <w:r w:rsidR="00AE06FF"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omunicarea profesor-elevi, utilizarea feedback-ului bidirecțional în comunicare.</w:t>
      </w:r>
    </w:p>
    <w:p w14:paraId="79223876" w14:textId="77777777" w:rsidR="00B17CA4" w:rsidRDefault="00AE06FF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AE06FF"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t>MANAGEMENTUL CARIEREI ȘI AL DEZVOLTĂRII PERSONALE</w:t>
      </w:r>
    </w:p>
    <w:p w14:paraId="3DF039FD" w14:textId="77777777" w:rsidR="00B17CA4" w:rsidRDefault="00B17CA4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i</w:t>
      </w:r>
      <w:r w:rsidR="00AE06FF"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dentificarea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 nevoilor proprii de dezvoltare;</w:t>
      </w:r>
    </w:p>
    <w:p w14:paraId="6FFACEB6" w14:textId="77777777" w:rsidR="00B17CA4" w:rsidRDefault="00B17CA4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p</w:t>
      </w:r>
      <w:r w:rsidR="00AE06FF"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articiparea la activități metodice, stagii de formare/cursuri de perfecționare/grade didactice, manifestări științifice etc.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086629DC" w14:textId="564428F2" w:rsidR="00AE06FF" w:rsidRPr="00AE06FF" w:rsidRDefault="00B17CA4" w:rsidP="00AE06FF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a</w:t>
      </w:r>
      <w:r w:rsidR="00AE06FF" w:rsidRPr="00AE06FF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plicarea cunoștințelor/abilităților/competențelor dobândite.</w:t>
      </w:r>
    </w:p>
    <w:p w14:paraId="0DC1FA8F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t>CONTRIBUȚIA LA DEZVOLTAREA INSTITUȚIONALĂ ȘI LA PROMOVAREA IMAGINII UNITĂȚII ȘCOLARE</w:t>
      </w:r>
    </w:p>
    <w:p w14:paraId="6F05079A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implicarea în realizarea ofertei educaționale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27CBD5B1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p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romovarea ofertei educaționale și a sistemului de valori al unității de învățământ la nivelul comunității locale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280617E1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f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acilitarea procesului de cunoaștere, înțelegere, însușire și respectare a regulilor sociale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4DF1D8A9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p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articiparea și implicarea în procesul decizional în cadrul instituției și la elaborarea și implementarea proiectului instituțional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5E32989E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i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nițierea și derularea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 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proiectelor și parteneriatelor, colaborarea cu dive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 xml:space="preserve">rse instituții și organizații neguvernamentale care oferă servicii și desfășoară 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a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ctivități în sfera educațională;</w:t>
      </w:r>
    </w:p>
    <w:p w14:paraId="5A2796D2" w14:textId="77777777" w:rsid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8B0000"/>
          <w:sz w:val="20"/>
          <w:szCs w:val="20"/>
          <w:highlight w:val="white"/>
          <w:lang w:val="ro-R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- p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romovarea de activități interactive prin utilizarea unor instrumente realizate cu ajutorul tehnologiei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;</w:t>
      </w:r>
    </w:p>
    <w:p w14:paraId="35A6D69F" w14:textId="7F774220" w:rsidR="00B17CA4" w:rsidRP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8B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- implicarea 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în prevenirea și combaterea violenței și bullying-ului în mediul școlar și/sau în mediul online.</w:t>
      </w:r>
    </w:p>
    <w:p w14:paraId="5C84538C" w14:textId="7BDDF8DE" w:rsidR="00B17CA4" w:rsidRP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t xml:space="preserve">ALTE ATRIBUȚII </w:t>
      </w:r>
    </w:p>
    <w:p w14:paraId="5B860E21" w14:textId="77777777" w:rsidR="00B17CA4" w:rsidRP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În funcție de nevoile specifice ale unității de învățământ, salariatul este obligat să îndeplinească și alte sarcini repartizate de angajator, să respecte normele, procedurile de sănătate și securitate a muncii, de prevenire și stingere a incendiilor și de situații de urgență, în condițiile legii.</w:t>
      </w:r>
    </w:p>
    <w:p w14:paraId="40D8F3E3" w14:textId="77777777" w:rsidR="00B17CA4" w:rsidRP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Atribuțiile funcției de diriginte, ale responsabilului de comisie/catedră și ale altor comisii funcționale din școală sunt prevăzute în prezenta fișă (dacă este cazul).</w:t>
      </w:r>
    </w:p>
    <w:p w14:paraId="5E111485" w14:textId="77777777" w:rsidR="00B17CA4" w:rsidRP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lang w:val="ro-RO"/>
        </w:rPr>
        <w:t>La solicitarea unității de învățământ/inspectoratului școlar județean, profesorul consilier școlar are obligația participării ca evaluator sau asistent la toate examenele naționale.</w:t>
      </w:r>
    </w:p>
    <w:p w14:paraId="2F224FCA" w14:textId="640E9049" w:rsidR="008036E4" w:rsidRPr="00B17CA4" w:rsidRDefault="00B17CA4" w:rsidP="00B17CA4">
      <w:pPr>
        <w:pStyle w:val="Normal1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</w:pPr>
      <w:r w:rsidRPr="00B17CA4"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white"/>
          <w:lang w:val="ro-RO"/>
        </w:rPr>
        <w:t>Răspunderea disciplinară</w:t>
      </w:r>
      <w:r w:rsidRPr="00B17CA4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  <w:lang w:val="ro-RO"/>
        </w:rPr>
        <w:t>: Neîndeplinirea sarcinilor de serviciu sau îndeplinirea lor în mod necorespunzător atrage după sine diminuarea calificativului și/sau sancționarea disciplinară, conform prevederilor legii.</w:t>
      </w:r>
    </w:p>
    <w:p w14:paraId="525BC8A1" w14:textId="77777777" w:rsidR="008036E4" w:rsidRDefault="008036E4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1A58C89" w:rsidR="00B71242" w:rsidRDefault="00CF5454" w:rsidP="00E75A80">
      <w:pPr>
        <w:pStyle w:val="NormalWeb"/>
        <w:shd w:val="clear" w:color="auto" w:fill="FFFFFF"/>
        <w:tabs>
          <w:tab w:val="center" w:pos="4510"/>
        </w:tabs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17CA4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E75A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17CA4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BC37AAA" w14:textId="0D925D60" w:rsidR="00B17CA4" w:rsidRPr="00B17CA4" w:rsidRDefault="00CF5454" w:rsidP="00B17CA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  <w:r w:rsidR="00B17CA4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1273EC84" w14:textId="7545B089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87AE6E" w14:textId="3624CA0F" w:rsidR="009D76CE" w:rsidRPr="00E75A80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Capacitatea de a lucra în echipă;</w:t>
      </w:r>
    </w:p>
    <w:p w14:paraId="0D172458" w14:textId="335BFBD3" w:rsidR="007203B5" w:rsidRPr="00E75A80" w:rsidRDefault="008036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Capacitatea de a analiza și sintetiza;</w:t>
      </w:r>
    </w:p>
    <w:p w14:paraId="3A142F01" w14:textId="1547F6D1" w:rsidR="008036E4" w:rsidRPr="00E75A80" w:rsidRDefault="008036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Corectitudine și disciplină;</w:t>
      </w:r>
    </w:p>
    <w:p w14:paraId="6AD8ABE9" w14:textId="66B64CE5" w:rsidR="008036E4" w:rsidRPr="00E75A80" w:rsidRDefault="008036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Capacitatea de organizare;</w:t>
      </w:r>
    </w:p>
    <w:p w14:paraId="04D47C6E" w14:textId="032BE37C" w:rsidR="008036E4" w:rsidRPr="00E75A80" w:rsidRDefault="008036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Capacitatea de a soluționa situațiile neprevăzute și </w:t>
      </w:r>
      <w:r w:rsidR="00B17CA4"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confli</w:t>
      </w:r>
      <w:r w:rsidRPr="00E75A8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ctuale.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3FAD57E" w:rsidR="00AF629A" w:rsidRPr="00AF629A" w:rsidRDefault="008300C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922BA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F4CB" w14:textId="77777777" w:rsidR="00A33D1B" w:rsidRDefault="00A33D1B" w:rsidP="00527620">
      <w:r>
        <w:separator/>
      </w:r>
    </w:p>
  </w:endnote>
  <w:endnote w:type="continuationSeparator" w:id="0">
    <w:p w14:paraId="205DC37A" w14:textId="77777777" w:rsidR="00A33D1B" w:rsidRDefault="00A33D1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0BBE73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300C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300C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F893CE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33D1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33D1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1F4E" w14:textId="77777777" w:rsidR="00A33D1B" w:rsidRDefault="00A33D1B" w:rsidP="00527620">
      <w:r>
        <w:separator/>
      </w:r>
    </w:p>
  </w:footnote>
  <w:footnote w:type="continuationSeparator" w:id="0">
    <w:p w14:paraId="4F3773FF" w14:textId="77777777" w:rsidR="00A33D1B" w:rsidRDefault="00A33D1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804C294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300C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92BA5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B2DC2"/>
    <w:rsid w:val="006D672C"/>
    <w:rsid w:val="006E0226"/>
    <w:rsid w:val="006E3AA9"/>
    <w:rsid w:val="006F0D50"/>
    <w:rsid w:val="006F52FE"/>
    <w:rsid w:val="00714BDB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96342"/>
    <w:rsid w:val="007A692A"/>
    <w:rsid w:val="007C36C8"/>
    <w:rsid w:val="007D5B5D"/>
    <w:rsid w:val="007F2FCF"/>
    <w:rsid w:val="007F3BDC"/>
    <w:rsid w:val="007F735A"/>
    <w:rsid w:val="008036E4"/>
    <w:rsid w:val="00804E8F"/>
    <w:rsid w:val="0080661B"/>
    <w:rsid w:val="008300C7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01409"/>
    <w:rsid w:val="009122EC"/>
    <w:rsid w:val="00922FCE"/>
    <w:rsid w:val="00926BBF"/>
    <w:rsid w:val="00941766"/>
    <w:rsid w:val="00947C00"/>
    <w:rsid w:val="00952EBD"/>
    <w:rsid w:val="00961B94"/>
    <w:rsid w:val="009711AD"/>
    <w:rsid w:val="009733EE"/>
    <w:rsid w:val="00976974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33D1B"/>
    <w:rsid w:val="00A44B23"/>
    <w:rsid w:val="00A628CA"/>
    <w:rsid w:val="00A64DCA"/>
    <w:rsid w:val="00A72B02"/>
    <w:rsid w:val="00A74A02"/>
    <w:rsid w:val="00A922BA"/>
    <w:rsid w:val="00A94FCE"/>
    <w:rsid w:val="00AA7F29"/>
    <w:rsid w:val="00AC10A7"/>
    <w:rsid w:val="00AE06FF"/>
    <w:rsid w:val="00AF3810"/>
    <w:rsid w:val="00AF54AD"/>
    <w:rsid w:val="00AF629A"/>
    <w:rsid w:val="00B02219"/>
    <w:rsid w:val="00B02AF0"/>
    <w:rsid w:val="00B17CA4"/>
    <w:rsid w:val="00B277D9"/>
    <w:rsid w:val="00B56CA7"/>
    <w:rsid w:val="00B71242"/>
    <w:rsid w:val="00B72A1E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C2316A"/>
    <w:rsid w:val="00C24722"/>
    <w:rsid w:val="00C332C1"/>
    <w:rsid w:val="00C5320F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024B3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5A80"/>
    <w:rsid w:val="00E778EE"/>
    <w:rsid w:val="00E852DC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A5120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926BBF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2025-09-10T17:21:00Z</dcterms:created>
  <dcterms:modified xsi:type="dcterms:W3CDTF">2025-09-10T17:21:00Z</dcterms:modified>
</cp:coreProperties>
</file>