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860C9" w14:textId="77777777" w:rsidR="009C7429" w:rsidRPr="006D6F48" w:rsidRDefault="009C7429" w:rsidP="008B7D59">
      <w:pPr>
        <w:tabs>
          <w:tab w:val="left" w:pos="2395"/>
        </w:tabs>
        <w:ind w:right="465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</w:p>
    <w:p w14:paraId="00BF41BC" w14:textId="4F592B3A" w:rsidR="004B07BA" w:rsidRDefault="004B07BA" w:rsidP="009C7429">
      <w:pPr>
        <w:tabs>
          <w:tab w:val="left" w:pos="2395"/>
        </w:tabs>
        <w:ind w:right="465"/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r w:rsidRPr="004B07BA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DECIZIE DE NUMIRE</w:t>
      </w:r>
    </w:p>
    <w:p w14:paraId="2ADC323A" w14:textId="32DDEEC0" w:rsidR="004B07BA" w:rsidRDefault="004B07BA" w:rsidP="009C7429">
      <w:pPr>
        <w:tabs>
          <w:tab w:val="left" w:pos="2395"/>
        </w:tabs>
        <w:ind w:right="465"/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r w:rsidRPr="004B07BA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a reprezentanților salariaților</w:t>
      </w:r>
    </w:p>
    <w:p w14:paraId="4C300E92" w14:textId="071CF9DF" w:rsidR="0048522C" w:rsidRPr="006D6F48" w:rsidRDefault="0048522C" w:rsidP="004B07BA">
      <w:pPr>
        <w:tabs>
          <w:tab w:val="left" w:pos="2395"/>
        </w:tabs>
        <w:ind w:right="465"/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Nr. {i_nr_act} / {c_data_efectuare_operatie}</w:t>
      </w:r>
    </w:p>
    <w:p w14:paraId="460F2A2C" w14:textId="77777777" w:rsidR="009C7429" w:rsidRPr="006D6F48" w:rsidRDefault="009C7429" w:rsidP="009C7429">
      <w:pPr>
        <w:ind w:right="465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</w:p>
    <w:p w14:paraId="05852BCE" w14:textId="44B4E716" w:rsidR="00B30872" w:rsidRDefault="004B07BA" w:rsidP="004B07BA">
      <w:pPr>
        <w:widowControl w:val="0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r w:rsidRPr="004B07BA">
        <w:rPr>
          <w:rFonts w:ascii="Calibri" w:eastAsia="Verdana" w:hAnsi="Calibri" w:cs="Calibri"/>
          <w:bCs/>
          <w:color w:val="000000" w:themeColor="text1"/>
          <w:sz w:val="20"/>
          <w:szCs w:val="20"/>
          <w:lang w:val="ro-RO"/>
        </w:rPr>
        <w:t>Angajator, persoana juridică,</w:t>
      </w:r>
      <w:r w:rsidRPr="004B07BA">
        <w:rPr>
          <w:rFonts w:ascii="Calibri" w:eastAsia="Verdana" w:hAnsi="Calibri" w:cs="Calibr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48522C" w:rsidRPr="006D6F48">
        <w:rPr>
          <w:rFonts w:ascii="Calibri" w:eastAsia="Verdana" w:hAnsi="Calibri" w:cs="Calibri"/>
          <w:b/>
          <w:color w:val="000000" w:themeColor="text1"/>
          <w:sz w:val="20"/>
          <w:szCs w:val="20"/>
          <w:highlight w:val="white"/>
          <w:lang w:val="ro-RO"/>
        </w:rPr>
        <w:t xml:space="preserve">{a_denumire} {a_sufix}</w:t>
      </w:r>
      <w:r w:rsidR="0048522C"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, </w:t>
      </w:r>
      <w:r w:rsidR="00EA46DB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cu sediul</w:t>
      </w:r>
      <w:r w:rsidRPr="004B07BA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în </w:t>
      </w:r>
      <w:r w:rsidRPr="004B07BA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{a_localitate}</w:t>
      </w:r>
      <w:proofErr w:type="spellStart"/>
      <w:r w:rsidRPr="004B07BA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proofErr w:type="spellEnd"/>
      <w:r w:rsidRPr="004B07BA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, {a_adresa}</w:t>
      </w:r>
      <w:proofErr w:type="spellStart"/>
      <w:r w:rsidRPr="004B07BA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proofErr w:type="spellEnd"/>
      <w:r w:rsidRPr="004B07BA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="003529C0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 </w:t>
      </w:r>
      <w:r w:rsidR="003529C0" w:rsidRPr="004B07BA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{a_judet}</w:t>
      </w:r>
      <w:proofErr w:type="spellStart"/>
      <w:r w:rsidR="003529C0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="003529C0" w:rsidRPr="004B07BA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proofErr w:type="spellEnd"/>
      <w:r w:rsidR="003529C0" w:rsidRPr="004B07BA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Pr="004B07BA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,</w:t>
      </w:r>
      <w:r w:rsidRPr="004B07BA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cod fiscal </w:t>
      </w:r>
      <w:r w:rsidRPr="004B07BA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{a_cui}</w:t>
      </w:r>
      <w:proofErr w:type="spellStart"/>
      <w:r w:rsidRPr="004B07BA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proofErr w:type="spellEnd"/>
      <w:r w:rsidRPr="004B07BA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Pr="004B07BA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, reprezentată legal prin </w:t>
      </w:r>
      <w:r w:rsidRPr="004B07BA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{a_rl_nume}</w:t>
      </w:r>
      <w:r w:rsidRPr="004B07BA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luând în considerare Procesul-Verbal n</w:t>
      </w:r>
      <w:r w:rsidR="00FE7A5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r. </w:t>
      </w:r>
      <w:r w:rsidR="00FE7A58" w:rsidRPr="00FE7A58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r w:rsidRPr="004B07BA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al adunării generale a salariaților întocmit la data de </w:t>
      </w:r>
      <w:r w:rsidR="00FE7A58" w:rsidRPr="00FE7A58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{space}{space}</w:t>
      </w:r>
      <w:r w:rsidR="006D3313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.</w:t>
      </w:r>
    </w:p>
    <w:p w14:paraId="46B86C27" w14:textId="2C19F607" w:rsidR="006D3313" w:rsidRDefault="006D3313" w:rsidP="004B07BA">
      <w:pPr>
        <w:widowControl w:val="0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</w:p>
    <w:p w14:paraId="7B00268F" w14:textId="77087A85" w:rsidR="006D3313" w:rsidRDefault="006D3313" w:rsidP="004B07BA">
      <w:pPr>
        <w:widowControl w:val="0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r w:rsidRPr="006D3313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HOTĂRĂSTE</w:t>
      </w:r>
      <w:r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:</w:t>
      </w:r>
    </w:p>
    <w:p w14:paraId="1B513EA6" w14:textId="2E67F66F" w:rsidR="006D3313" w:rsidRDefault="006D3313" w:rsidP="006D3313">
      <w:pPr>
        <w:pStyle w:val="ListParagraph"/>
        <w:widowControl w:val="0"/>
        <w:numPr>
          <w:ilvl w:val="0"/>
          <w:numId w:val="2"/>
        </w:numPr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r w:rsidRPr="006D3313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Am luat act de decizia majorității salariaților și sunt de acord ca următorii salariați să fie reprezentanții tuturor salariaților unității noastre în vederea negocierii și semnării contractului colectiv de muncă:</w:t>
      </w:r>
    </w:p>
    <w:p w14:paraId="6565BCCA" w14:textId="77777777" w:rsidR="00267474" w:rsidRPr="006D3313" w:rsidRDefault="00267474" w:rsidP="00267474">
      <w:pPr>
        <w:pStyle w:val="ListParagraph"/>
        <w:widowControl w:val="0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67474" w:rsidRPr="004B3233" w14:paraId="4AB68EDD" w14:textId="77777777" w:rsidTr="00FF5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412F3FC3" w14:textId="77777777" w:rsidR="00267474" w:rsidRPr="004B3233" w:rsidRDefault="00267474" w:rsidP="00FF516B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508" w:type="dxa"/>
            <w:vAlign w:val="center"/>
          </w:tcPr>
          <w:p w14:paraId="4CAE0304" w14:textId="77777777" w:rsidR="00267474" w:rsidRPr="004B3233" w:rsidRDefault="00267474" w:rsidP="00FF516B">
            <w:pPr>
              <w:widowControl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67474" w:rsidRPr="004B3233" w14:paraId="2EFCBC18" w14:textId="77777777" w:rsidTr="00FF5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58938907" w14:textId="77777777" w:rsidR="00267474" w:rsidRPr="004B3233" w:rsidRDefault="00267474" w:rsidP="00FF516B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  <w:r w:rsidRPr="004B3233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1. {space}{space}{space}</w:t>
            </w:r>
          </w:p>
        </w:tc>
      </w:tr>
      <w:tr w:rsidR="00267474" w:rsidRPr="004B3233" w14:paraId="1C32B471" w14:textId="77777777" w:rsidTr="00FF516B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30C8A36F" w14:textId="77777777" w:rsidR="00267474" w:rsidRPr="004B3233" w:rsidRDefault="00267474" w:rsidP="00FF516B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  <w:r w:rsidRPr="004B3233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2. {space}{space}{space}</w:t>
            </w:r>
          </w:p>
        </w:tc>
      </w:tr>
      <w:tr w:rsidR="00267474" w:rsidRPr="004B3233" w14:paraId="38EC42FE" w14:textId="77777777" w:rsidTr="00FF5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604101BB" w14:textId="77777777" w:rsidR="00267474" w:rsidRPr="004B3233" w:rsidRDefault="00267474" w:rsidP="00FF516B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  <w:r w:rsidRPr="004B3233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3. {space}{space}{space}</w:t>
            </w:r>
          </w:p>
        </w:tc>
      </w:tr>
    </w:tbl>
    <w:p w14:paraId="192BF757" w14:textId="46BC70D0" w:rsidR="006D3313" w:rsidRDefault="006D3313" w:rsidP="004B07BA">
      <w:pPr>
        <w:widowControl w:val="0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</w:p>
    <w:p w14:paraId="4640BBD8" w14:textId="3C7336F8" w:rsidR="006D3313" w:rsidRDefault="006D3313" w:rsidP="004B07BA">
      <w:pPr>
        <w:widowControl w:val="0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</w:p>
    <w:p w14:paraId="4703FC96" w14:textId="7EFDEF3D" w:rsidR="006D3313" w:rsidRDefault="006D3313" w:rsidP="004B07BA">
      <w:pPr>
        <w:widowControl w:val="0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bookmarkStart w:id="0" w:name="_GoBack"/>
      <w:bookmarkEnd w:id="0"/>
    </w:p>
    <w:p w14:paraId="6ECFF4D0" w14:textId="77777777" w:rsidR="006D3313" w:rsidRPr="006D6F48" w:rsidRDefault="006D3313" w:rsidP="004B07BA">
      <w:pPr>
        <w:widowControl w:val="0"/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D839CF" w:rsidRPr="006D6F48" w14:paraId="5F749B8B" w14:textId="77777777" w:rsidTr="008C7B2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A84CA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52A4E" w14:textId="1B09833B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839CF" w:rsidRPr="006D6F48" w14:paraId="7B980CE1" w14:textId="77777777" w:rsidTr="008C7B2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01FF4" w14:textId="699505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6A22B" w14:textId="56FC3E9B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839CF" w:rsidRPr="006D6F48" w14:paraId="16D640CA" w14:textId="77777777" w:rsidTr="008C7B2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31BF6" w14:textId="77777777" w:rsidR="00D839CF" w:rsidRPr="006D6F48" w:rsidRDefault="00D839CF" w:rsidP="008C7B2A">
            <w:pPr>
              <w:widowControl w:val="0"/>
              <w:jc w:val="both"/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6D6F48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</w:p>
          <w:p w14:paraId="2AC46889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B2423" w14:textId="25FAA7C9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839CF" w:rsidRPr="006D6F48" w14:paraId="7CBA0D47" w14:textId="77777777" w:rsidTr="008C7B2A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03257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1A11E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  <w:p w14:paraId="177EF642" w14:textId="51CEEACF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839CF" w:rsidRPr="006D6F48" w14:paraId="64F94758" w14:textId="77777777" w:rsidTr="008C7B2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C4BB1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0722E" w14:textId="140A8EE2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4A6CD6D5" w14:textId="77777777" w:rsidR="00D839CF" w:rsidRPr="006D6F48" w:rsidRDefault="00D839CF" w:rsidP="00032DB4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sectPr w:rsidR="00D839CF" w:rsidRPr="006D6F48" w:rsidSect="00497429"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A46DA" w14:textId="77777777" w:rsidR="00A419E2" w:rsidRDefault="00A419E2" w:rsidP="00497429">
      <w:r>
        <w:separator/>
      </w:r>
    </w:p>
  </w:endnote>
  <w:endnote w:type="continuationSeparator" w:id="0">
    <w:p w14:paraId="36C9C41C" w14:textId="77777777" w:rsidR="00A419E2" w:rsidRDefault="00A419E2" w:rsidP="0049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  <w:lang w:val="ro-RO"/>
      </w:rPr>
      <w:id w:val="35608751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2015058431"/>
          <w:docPartObj>
            <w:docPartGallery w:val="Page Numbers (Top of Page)"/>
            <w:docPartUnique/>
          </w:docPartObj>
        </w:sdtPr>
        <w:sdtEndPr/>
        <w:sdtContent>
          <w:p w14:paraId="649A9C32" w14:textId="77777777" w:rsidR="007C6EDF" w:rsidRDefault="007C6EDF" w:rsidP="007C6ED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1A67219A" w14:textId="77777777" w:rsidR="007C6EDF" w:rsidRDefault="007C6EDF" w:rsidP="007C6ED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4591C707" w14:textId="77777777" w:rsidR="007C6EDF" w:rsidRDefault="007C6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7D75AF" w14:textId="203FFE43" w:rsidR="007C6EDF" w:rsidRDefault="007C6EDF" w:rsidP="007C6ED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7B10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7B10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7518AEEF" w14:textId="77777777" w:rsidR="007C6EDF" w:rsidRDefault="007C6EDF" w:rsidP="007C6ED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34F1CDB3" w14:textId="77777777" w:rsidR="007C6EDF" w:rsidRDefault="007C6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F16D" w14:textId="77777777" w:rsidR="00A419E2" w:rsidRDefault="00A419E2" w:rsidP="00497429">
      <w:r>
        <w:separator/>
      </w:r>
    </w:p>
  </w:footnote>
  <w:footnote w:type="continuationSeparator" w:id="0">
    <w:p w14:paraId="33F03B41" w14:textId="77777777" w:rsidR="00A419E2" w:rsidRDefault="00A419E2" w:rsidP="0049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E4BEB" w14:textId="77777777" w:rsidR="007B10D7" w:rsidRDefault="007B10D7" w:rsidP="007B10D7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</w:t>
    </w:r>
    <w:proofErr w:type="spellStart"/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 {a_sufix}</w:t>
    </w:r>
    <w:proofErr w:type="spellStart"/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/>
    </w:r>
  </w:p>
  <w:p w14:paraId="4FC35528" w14:textId="77777777" w:rsidR="007B10D7" w:rsidRDefault="007B10D7" w:rsidP="007B10D7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, {a_judet}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, {a_adresa}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</w:p>
  <w:p w14:paraId="13A6B0C2" w14:textId="77777777" w:rsidR="007B10D7" w:rsidRDefault="007B10D7" w:rsidP="007B10D7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</w:p>
  <w:p w14:paraId="12FF181E" w14:textId="77777777" w:rsidR="00497429" w:rsidRDefault="004974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6571A"/>
    <w:multiLevelType w:val="hybridMultilevel"/>
    <w:tmpl w:val="F0A0ADC8"/>
    <w:lvl w:ilvl="0" w:tplc="F7540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0278C"/>
    <w:multiLevelType w:val="hybridMultilevel"/>
    <w:tmpl w:val="17D0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0D"/>
    <w:rsid w:val="00032DB4"/>
    <w:rsid w:val="00034CD5"/>
    <w:rsid w:val="0007187A"/>
    <w:rsid w:val="00096A21"/>
    <w:rsid w:val="000D6BB8"/>
    <w:rsid w:val="000E2CF7"/>
    <w:rsid w:val="00132F5E"/>
    <w:rsid w:val="00132F92"/>
    <w:rsid w:val="00165192"/>
    <w:rsid w:val="001F29D1"/>
    <w:rsid w:val="001F2B3B"/>
    <w:rsid w:val="00227ED9"/>
    <w:rsid w:val="002661E8"/>
    <w:rsid w:val="00267474"/>
    <w:rsid w:val="002E27ED"/>
    <w:rsid w:val="003529C0"/>
    <w:rsid w:val="003854D8"/>
    <w:rsid w:val="003C1C6E"/>
    <w:rsid w:val="003F247D"/>
    <w:rsid w:val="004328D6"/>
    <w:rsid w:val="00443DC9"/>
    <w:rsid w:val="00475055"/>
    <w:rsid w:val="0048522C"/>
    <w:rsid w:val="004967BE"/>
    <w:rsid w:val="00497429"/>
    <w:rsid w:val="004B07BA"/>
    <w:rsid w:val="004B0EBA"/>
    <w:rsid w:val="005578D4"/>
    <w:rsid w:val="005A5DF9"/>
    <w:rsid w:val="006D3313"/>
    <w:rsid w:val="006D6F48"/>
    <w:rsid w:val="007004A5"/>
    <w:rsid w:val="007406B3"/>
    <w:rsid w:val="00786E18"/>
    <w:rsid w:val="007B10D7"/>
    <w:rsid w:val="007C6EDF"/>
    <w:rsid w:val="00873AF9"/>
    <w:rsid w:val="008B7D59"/>
    <w:rsid w:val="009C7429"/>
    <w:rsid w:val="00A419E2"/>
    <w:rsid w:val="00AB0FF0"/>
    <w:rsid w:val="00AC2B1D"/>
    <w:rsid w:val="00B30872"/>
    <w:rsid w:val="00BD4F32"/>
    <w:rsid w:val="00C56C0B"/>
    <w:rsid w:val="00CF2DBE"/>
    <w:rsid w:val="00D01D9F"/>
    <w:rsid w:val="00D169EA"/>
    <w:rsid w:val="00D35088"/>
    <w:rsid w:val="00D839CF"/>
    <w:rsid w:val="00DB3A0D"/>
    <w:rsid w:val="00DC2C2C"/>
    <w:rsid w:val="00DD2D9D"/>
    <w:rsid w:val="00DE613D"/>
    <w:rsid w:val="00DF4464"/>
    <w:rsid w:val="00DF71D1"/>
    <w:rsid w:val="00E40D2C"/>
    <w:rsid w:val="00E44474"/>
    <w:rsid w:val="00E6294D"/>
    <w:rsid w:val="00EA46DB"/>
    <w:rsid w:val="00EB5F0E"/>
    <w:rsid w:val="00ED0958"/>
    <w:rsid w:val="00FA2861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97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7B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n2tparagraf">
    <w:name w:val="ln2tparagraf"/>
    <w:rsid w:val="005578D4"/>
  </w:style>
  <w:style w:type="paragraph" w:styleId="Header">
    <w:name w:val="header"/>
    <w:basedOn w:val="Normal"/>
    <w:link w:val="HeaderChar"/>
    <w:uiPriority w:val="99"/>
    <w:unhideWhenUsed/>
    <w:rsid w:val="00497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4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42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3313"/>
    <w:pPr>
      <w:ind w:left="720"/>
      <w:contextualSpacing/>
    </w:pPr>
  </w:style>
  <w:style w:type="table" w:styleId="PlainTable4">
    <w:name w:val="Plain Table 4"/>
    <w:basedOn w:val="TableNormal"/>
    <w:uiPriority w:val="44"/>
    <w:rsid w:val="002674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tcm.mihai@gmail.com</dc:creator>
  <cp:keywords/>
  <dc:description/>
  <cp:lastModifiedBy>RePack by Diakov</cp:lastModifiedBy>
  <cp:revision>5</cp:revision>
  <dcterms:created xsi:type="dcterms:W3CDTF">2024-01-21T10:00:00Z</dcterms:created>
  <dcterms:modified xsi:type="dcterms:W3CDTF">2024-01-21T19:00:00Z</dcterms:modified>
</cp:coreProperties>
</file>