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56726CC9" w14:textId="77777777" w:rsidR="0034028F" w:rsidRDefault="0034028F" w:rsidP="004B07BA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CONVOCATOR PENTRU NEGOCIEREA CONTRACTULUI </w:t>
      </w:r>
    </w:p>
    <w:p w14:paraId="3507B71C" w14:textId="040888BD" w:rsidR="0034028F" w:rsidRDefault="0034028F" w:rsidP="004B07BA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COLECTIV DE MUNCĂ LA NIVEL DE UNITATE</w:t>
      </w:r>
    </w:p>
    <w:p w14:paraId="4C300E92" w14:textId="4B266B52" w:rsidR="0048522C" w:rsidRDefault="0048522C" w:rsidP="004B07BA">
      <w:pPr>
        <w:tabs>
          <w:tab w:val="left" w:pos="2395"/>
        </w:tabs>
        <w:ind w:right="465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Nr. {i_nr_act} / {c_data_efectuare_operatie}</w:t>
      </w:r>
    </w:p>
    <w:p w14:paraId="460F2A2C" w14:textId="33CE2B7C" w:rsidR="009C7429" w:rsidRPr="006D6F48" w:rsidRDefault="0034028F" w:rsidP="0034028F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Convocarea părților îndreptățite să participe la negociere</w:t>
      </w:r>
    </w:p>
    <w:p w14:paraId="4802F602" w14:textId="77777777" w:rsidR="0034028F" w:rsidRDefault="0034028F" w:rsidP="004B07BA">
      <w:pPr>
        <w:widowControl w:val="0"/>
        <w:jc w:val="both"/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</w:pPr>
    </w:p>
    <w:p w14:paraId="69BC385B" w14:textId="0407490D" w:rsidR="0034028F" w:rsidRDefault="0034028F" w:rsidP="004B07BA">
      <w:pPr>
        <w:widowControl w:val="0"/>
        <w:jc w:val="both"/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</w:pP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Către reprezentanții salariaților</w:t>
      </w:r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 {a_denumire} {a_sufix}</w:t>
      </w:r>
      <w:r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,</w:t>
      </w:r>
    </w:p>
    <w:p w14:paraId="277E54D7" w14:textId="77777777" w:rsidR="0034028F" w:rsidRDefault="0034028F" w:rsidP="004B07BA">
      <w:pPr>
        <w:widowControl w:val="0"/>
        <w:jc w:val="both"/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</w:pPr>
    </w:p>
    <w:p w14:paraId="6F38CDE0" w14:textId="4165EAED" w:rsidR="0034028F" w:rsidRDefault="0034028F" w:rsidP="004B07BA">
      <w:pPr>
        <w:widowControl w:val="0"/>
        <w:jc w:val="both"/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Având în vedere art. 97 alin.(2) din Legea nr.367/2022 privind dialogul social, care prevede că </w:t>
      </w:r>
      <w:r w:rsidRPr="0034028F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inițiativa negocierii colective aparține oricăruia dintre partenerii sociali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, și a dispozițiilor art. 98 alin.</w:t>
      </w:r>
      <w:r w:rsidR="0070115A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(1) din Legea nr.</w:t>
      </w:r>
      <w:r w:rsidR="0070115A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367/2022 privind dialogul soci</w:t>
      </w:r>
      <w:r w:rsidR="0070115A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al, prin care se stabilește că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34028F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>în termen de 5 zile calendaristice de la data declanșării procedurilor de negociere prevăzute de art. 97, angajatorul are obligația să convoace toate părțile îndreptățite în vederea negocierii contractului colectiv de muncă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 și coroborat cu dispozițiile art. 107 alin.(1) si (4) din Legea nr.367/2022 privind dialogul social, prin care se stabilește că, în scopul asigurării participării la negocierea contractelor colective de muncă la nivel de unitate, </w:t>
      </w:r>
      <w:r w:rsidRPr="0034028F">
        <w:rPr>
          <w:rFonts w:ascii="Calibri" w:eastAsia="Verdana" w:hAnsi="Calibri" w:cs="Calibri"/>
          <w:b/>
          <w:i/>
          <w:iCs/>
          <w:color w:val="000000" w:themeColor="text1"/>
          <w:sz w:val="20"/>
          <w:szCs w:val="20"/>
          <w:lang w:val="ro-RO"/>
        </w:rPr>
        <w:t>angajatorul transmite în scris prezenta convocare, tuturor părților îndreptățite să negocieze contractul colectiv de muncă și anunțul privind intenția de începere a negocierilor colective, cu cel puțin 15 zile înainte de începerea acestora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19FFFC7B" w14:textId="77777777" w:rsidR="0034028F" w:rsidRDefault="0034028F" w:rsidP="004B07BA">
      <w:pPr>
        <w:widowControl w:val="0"/>
        <w:jc w:val="both"/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</w:pPr>
    </w:p>
    <w:p w14:paraId="47260E28" w14:textId="77777777" w:rsidR="0034028F" w:rsidRPr="0034028F" w:rsidRDefault="0034028F" w:rsidP="0034028F">
      <w:pPr>
        <w:widowControl w:val="0"/>
        <w:jc w:val="both"/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Astfel,</w:t>
      </w:r>
    </w:p>
    <w:p w14:paraId="16FF0A20" w14:textId="760CA148" w:rsidR="0034028F" w:rsidRDefault="0034028F" w:rsidP="0034028F">
      <w:pPr>
        <w:widowControl w:val="0"/>
        <w:jc w:val="both"/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Conducerea</w:t>
      </w:r>
      <w:r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 {a_denumire} {a_sufix}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 invită prin prezenta în locația de la adresa </w:t>
      </w: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{a_adresa}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, în data de </w:t>
      </w:r>
      <w:r w:rsidRPr="0034028F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 xml:space="preserve">{space}{space}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, ora </w:t>
      </w:r>
      <w:r w:rsidRPr="0034028F">
        <w:rPr>
          <w:rFonts w:ascii="Calibri" w:eastAsia="Verdana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Pr="0034028F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 xml:space="preserve"> și având asupra lor dovada de reprezentativitate, reprezentanții aleși ai salariaților:</w:t>
      </w:r>
    </w:p>
    <w:p w14:paraId="6565BCCA" w14:textId="77777777" w:rsidR="00267474" w:rsidRPr="006D3313" w:rsidRDefault="00267474" w:rsidP="00267474">
      <w:pPr>
        <w:pStyle w:val="ListParagraph"/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7474" w:rsidRPr="004B3233" w14:paraId="4AB68EDD" w14:textId="77777777" w:rsidTr="00FF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12F3FC3" w14:textId="77777777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508" w:type="dxa"/>
            <w:vAlign w:val="center"/>
          </w:tcPr>
          <w:p w14:paraId="4CAE0304" w14:textId="77777777" w:rsidR="00267474" w:rsidRPr="004B3233" w:rsidRDefault="00267474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67474" w:rsidRPr="004B3233" w14:paraId="2EFCBC18" w14:textId="77777777" w:rsidTr="00FF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58938907" w14:textId="306CCB99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1. {space}{space}{space}</w:t>
            </w:r>
            <w:r w:rsidR="0034028F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34028F" w:rsidRPr="0034028F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în calitate de reprezentant ales al salariaților</w:t>
            </w:r>
            <w:r w:rsidR="0070115A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</w:tr>
      <w:tr w:rsidR="00267474" w:rsidRPr="004B3233" w14:paraId="1C32B471" w14:textId="77777777" w:rsidTr="00FF516B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30C8A36F" w14:textId="25C12852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2. {space}{space}{space}</w:t>
            </w:r>
            <w:r w:rsidR="0034028F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34028F" w:rsidRPr="0034028F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în calitate de reprezentant ales al salariaților</w:t>
            </w:r>
            <w:r w:rsidR="0070115A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</w:tr>
      <w:tr w:rsidR="00267474" w:rsidRPr="004B3233" w14:paraId="38EC42FE" w14:textId="77777777" w:rsidTr="00FF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604101BB" w14:textId="30DAAB65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3. {space}{space}{space}</w:t>
            </w:r>
            <w:r w:rsidR="0034028F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34028F" w:rsidRPr="0034028F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în calitate de reprezentant ales al salariaților</w:t>
            </w:r>
            <w:r w:rsidR="0070115A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</w:tr>
    </w:tbl>
    <w:p w14:paraId="7E547AE0" w14:textId="77777777" w:rsidR="0034028F" w:rsidRDefault="0034028F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02206DEC" w14:textId="31E2F1BD" w:rsidR="0034028F" w:rsidRDefault="0034028F" w:rsidP="004B07BA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 vederea negocierii contractului colectiv de muncă care se va încheia la nivel de unitate.</w:t>
      </w:r>
    </w:p>
    <w:p w14:paraId="0A4AEA76" w14:textId="77777777" w:rsidR="0034028F" w:rsidRDefault="0034028F" w:rsidP="004B07BA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1F40120E" w14:textId="7E8B4861" w:rsidR="0034028F" w:rsidRDefault="0034028F" w:rsidP="0034028F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La prima ședință de negociere se vor stabili:</w:t>
      </w:r>
    </w:p>
    <w:p w14:paraId="4064B437" w14:textId="626EA4B8" w:rsidR="0034028F" w:rsidRPr="0034028F" w:rsidRDefault="0034028F" w:rsidP="0034028F">
      <w:pPr>
        <w:pStyle w:val="ListParagraph"/>
        <w:widowControl w:val="0"/>
        <w:numPr>
          <w:ilvl w:val="0"/>
          <w:numId w:val="4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{space}{space}{space}</w:t>
      </w:r>
    </w:p>
    <w:p w14:paraId="49B20A20" w14:textId="01774711" w:rsidR="0034028F" w:rsidRPr="0034028F" w:rsidRDefault="0034028F" w:rsidP="0034028F">
      <w:pPr>
        <w:pStyle w:val="ListParagraph"/>
        <w:widowControl w:val="0"/>
        <w:numPr>
          <w:ilvl w:val="0"/>
          <w:numId w:val="4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{space}{space}{space}</w:t>
      </w:r>
    </w:p>
    <w:p w14:paraId="4DC1BF23" w14:textId="6D8E0A56" w:rsidR="0034028F" w:rsidRPr="007B0F40" w:rsidRDefault="0034028F" w:rsidP="0034028F">
      <w:pPr>
        <w:pStyle w:val="ListParagraph"/>
        <w:widowControl w:val="0"/>
        <w:numPr>
          <w:ilvl w:val="0"/>
          <w:numId w:val="4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{space}{space}{space}</w:t>
      </w:r>
    </w:p>
    <w:p w14:paraId="625106EF" w14:textId="77777777" w:rsidR="0034028F" w:rsidRDefault="0034028F" w:rsidP="0034028F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Negocierea colectivă va avea ca obiect, cel puțin următoarele: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</w:p>
    <w:p w14:paraId="58D403A3" w14:textId="0006AFD6" w:rsidR="0034028F" w:rsidRDefault="0034028F" w:rsidP="0034028F">
      <w:pPr>
        <w:pStyle w:val="ListParagraph"/>
        <w:widowControl w:val="0"/>
        <w:numPr>
          <w:ilvl w:val="0"/>
          <w:numId w:val="6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condițiile de muncă</w:t>
      </w:r>
      <w:r w:rsidR="00A82B0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;</w:t>
      </w:r>
    </w:p>
    <w:p w14:paraId="4AEC8FAB" w14:textId="1B9445F0" w:rsidR="0034028F" w:rsidRDefault="0034028F" w:rsidP="0034028F">
      <w:pPr>
        <w:pStyle w:val="ListParagraph"/>
        <w:widowControl w:val="0"/>
        <w:numPr>
          <w:ilvl w:val="0"/>
          <w:numId w:val="6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salarizarea</w:t>
      </w:r>
      <w:r w:rsidR="00A82B0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;</w:t>
      </w:r>
    </w:p>
    <w:p w14:paraId="1BD02399" w14:textId="224BCD93" w:rsidR="0034028F" w:rsidRDefault="0034028F" w:rsidP="0034028F">
      <w:pPr>
        <w:pStyle w:val="ListParagraph"/>
        <w:widowControl w:val="0"/>
        <w:numPr>
          <w:ilvl w:val="0"/>
          <w:numId w:val="6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timpul de muncă</w:t>
      </w:r>
      <w:r w:rsidR="00A82B0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;</w:t>
      </w:r>
      <w:bookmarkStart w:id="0" w:name="_GoBack"/>
      <w:bookmarkEnd w:id="0"/>
    </w:p>
    <w:p w14:paraId="7400B615" w14:textId="70C432EF" w:rsidR="0034028F" w:rsidRPr="0034028F" w:rsidRDefault="0034028F" w:rsidP="004B07BA">
      <w:pPr>
        <w:pStyle w:val="ListParagraph"/>
        <w:widowControl w:val="0"/>
        <w:numPr>
          <w:ilvl w:val="0"/>
          <w:numId w:val="6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timpul de odihnă.</w:t>
      </w:r>
    </w:p>
    <w:p w14:paraId="3933229C" w14:textId="77777777" w:rsidR="0034028F" w:rsidRDefault="0034028F" w:rsidP="004B07BA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33AC8E11" w14:textId="1B31DDC4" w:rsidR="0034028F" w:rsidRPr="0034028F" w:rsidRDefault="0034028F" w:rsidP="004B07BA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34028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Prin încheierea contractelor colective de muncă se realizează promovarea unor relații de muncă echitabile, de natură să asigure protecția socială a salariaților, prevenirea sau limitarea conflictelor colective de muncă ori evitarea declanșării grevelor.</w:t>
      </w:r>
    </w:p>
    <w:p w14:paraId="6ECFF4D0" w14:textId="77777777" w:rsidR="006D3313" w:rsidRPr="006D6F48" w:rsidRDefault="006D3313" w:rsidP="004B07BA">
      <w:pPr>
        <w:widowControl w:val="0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839CF" w:rsidRPr="006D6F48" w14:paraId="5F749B8B" w14:textId="77777777" w:rsidTr="0034028F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84CA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2A4E" w14:textId="1B09833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B980CE1" w14:textId="77777777" w:rsidTr="0034028F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1FF4" w14:textId="4F8D7EF0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A22B" w14:textId="56FC3E9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16D640CA" w14:textId="77777777" w:rsidTr="0034028F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1BF6" w14:textId="77777777" w:rsidR="00D839CF" w:rsidRPr="006D6F48" w:rsidRDefault="00D839CF" w:rsidP="008C7B2A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2AC46889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2423" w14:textId="25FAA7C9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7B28957E" w14:textId="583BD7C1" w:rsidR="00754970" w:rsidRDefault="00754970" w:rsidP="0034028F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0AD0F09E" w14:textId="77777777" w:rsidR="00754970" w:rsidRDefault="00754970">
      <w:pPr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color w:val="000000" w:themeColor="text1"/>
          <w:sz w:val="20"/>
          <w:szCs w:val="20"/>
          <w:lang w:val="ro-R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210"/>
        <w:gridCol w:w="2001"/>
      </w:tblGrid>
      <w:tr w:rsidR="00754970" w14:paraId="2D6336B8" w14:textId="77777777" w:rsidTr="00FF516B">
        <w:tc>
          <w:tcPr>
            <w:tcW w:w="9016" w:type="dxa"/>
            <w:gridSpan w:val="3"/>
            <w:vAlign w:val="center"/>
          </w:tcPr>
          <w:p w14:paraId="111A73B4" w14:textId="77777777" w:rsidR="00754970" w:rsidRPr="00754970" w:rsidRDefault="00754970" w:rsidP="0075497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754970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lastRenderedPageBreak/>
              <w:t xml:space="preserve">Prin semnarea tabelului de mai jos certificăm că, </w:t>
            </w:r>
          </w:p>
          <w:p w14:paraId="494A11BE" w14:textId="77777777" w:rsidR="00754970" w:rsidRDefault="00754970" w:rsidP="0075497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754970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am luat la cunoștință și acceptăm participarea la negociere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conform </w:t>
            </w:r>
          </w:p>
          <w:p w14:paraId="2030BFED" w14:textId="77777777" w:rsidR="00754970" w:rsidRDefault="00754970" w:rsidP="00754970">
            <w:pPr>
              <w:tabs>
                <w:tab w:val="left" w:pos="2395"/>
              </w:tabs>
              <w:ind w:right="465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34028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CONVOCATOR PENTRU NEGOCIEREA CONTRACTULUI </w:t>
            </w:r>
          </w:p>
          <w:p w14:paraId="353B8665" w14:textId="5CFF347D" w:rsidR="00754970" w:rsidRDefault="00754970" w:rsidP="00754970">
            <w:pPr>
              <w:tabs>
                <w:tab w:val="left" w:pos="2395"/>
              </w:tabs>
              <w:ind w:right="46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34028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>COLECTIV DE MUNCĂ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 n</w:t>
            </w:r>
            <w:r w:rsidRPr="00B427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r. {i_nr_act} / {c_data_efectuare_operatie}</w:t>
            </w:r>
          </w:p>
          <w:p w14:paraId="14EB9942" w14:textId="479F9567" w:rsidR="00754970" w:rsidRDefault="00754970" w:rsidP="0075497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754970" w:rsidRPr="00B7004B" w14:paraId="49C186F4" w14:textId="77777777" w:rsidTr="00FF516B">
        <w:trPr>
          <w:trHeight w:val="432"/>
        </w:trPr>
        <w:tc>
          <w:tcPr>
            <w:tcW w:w="805" w:type="dxa"/>
            <w:vAlign w:val="center"/>
          </w:tcPr>
          <w:p w14:paraId="5236FE18" w14:textId="77777777" w:rsidR="00754970" w:rsidRPr="00B7004B" w:rsidRDefault="00754970" w:rsidP="00FF51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6210" w:type="dxa"/>
            <w:vAlign w:val="center"/>
          </w:tcPr>
          <w:p w14:paraId="22BEC2FA" w14:textId="1F901F72" w:rsidR="00754970" w:rsidRPr="00B7004B" w:rsidRDefault="00754970" w:rsidP="00FF51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Nume și prenume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reprezentant</w:t>
            </w: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salariați</w:t>
            </w:r>
          </w:p>
        </w:tc>
        <w:tc>
          <w:tcPr>
            <w:tcW w:w="2001" w:type="dxa"/>
            <w:vAlign w:val="center"/>
          </w:tcPr>
          <w:p w14:paraId="0B4AA5A6" w14:textId="77777777" w:rsidR="00754970" w:rsidRPr="00B7004B" w:rsidRDefault="00754970" w:rsidP="00FF51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754970" w14:paraId="30F693AE" w14:textId="77777777" w:rsidTr="00FF516B">
        <w:trPr>
          <w:trHeight w:val="432"/>
        </w:trPr>
        <w:tc>
          <w:tcPr>
            <w:tcW w:w="805" w:type="dxa"/>
            <w:vAlign w:val="center"/>
          </w:tcPr>
          <w:p w14:paraId="20631A94" w14:textId="10D7D987" w:rsidR="00754970" w:rsidRDefault="00754970" w:rsidP="00FF516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6210" w:type="dxa"/>
            <w:vAlign w:val="center"/>
          </w:tcPr>
          <w:p w14:paraId="14FF74BD" w14:textId="52B42591" w:rsidR="00754970" w:rsidRPr="00754970" w:rsidRDefault="00754970" w:rsidP="00FF51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54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001" w:type="dxa"/>
            <w:vAlign w:val="center"/>
          </w:tcPr>
          <w:p w14:paraId="272E2963" w14:textId="28883A7E" w:rsidR="00754970" w:rsidRPr="00B7004B" w:rsidRDefault="00754970" w:rsidP="00FF516B">
            <w:pPr>
              <w:jc w:val="both"/>
              <w:rPr>
                <w:rFonts w:ascii="Calibri" w:hAnsi="Calibri" w:cs="Calibri"/>
                <w:color w:val="000000" w:themeColor="text1"/>
                <w:sz w:val="6"/>
                <w:szCs w:val="6"/>
                <w:lang w:val="ro-RO"/>
              </w:rPr>
            </w:pPr>
          </w:p>
        </w:tc>
      </w:tr>
      <w:tr w:rsidR="00754970" w14:paraId="0151973D" w14:textId="77777777" w:rsidTr="00FF516B">
        <w:trPr>
          <w:trHeight w:val="432"/>
        </w:trPr>
        <w:tc>
          <w:tcPr>
            <w:tcW w:w="805" w:type="dxa"/>
            <w:vAlign w:val="center"/>
          </w:tcPr>
          <w:p w14:paraId="0778CDE0" w14:textId="01DEA12F" w:rsidR="00754970" w:rsidRDefault="00754970" w:rsidP="00FF516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6210" w:type="dxa"/>
            <w:vAlign w:val="center"/>
          </w:tcPr>
          <w:p w14:paraId="407EAEA4" w14:textId="21C2AC8C" w:rsidR="00754970" w:rsidRPr="00754970" w:rsidRDefault="00754970" w:rsidP="00FF51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54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001" w:type="dxa"/>
            <w:vAlign w:val="center"/>
          </w:tcPr>
          <w:p w14:paraId="56FEA01F" w14:textId="77777777" w:rsidR="00754970" w:rsidRPr="00B7004B" w:rsidRDefault="00754970" w:rsidP="00FF516B">
            <w:pPr>
              <w:jc w:val="both"/>
              <w:rPr>
                <w:rFonts w:ascii="Calibri" w:hAnsi="Calibri" w:cs="Calibri"/>
                <w:color w:val="000000" w:themeColor="text1"/>
                <w:sz w:val="6"/>
                <w:szCs w:val="6"/>
                <w:lang w:val="ro-RO"/>
              </w:rPr>
            </w:pPr>
          </w:p>
        </w:tc>
      </w:tr>
      <w:tr w:rsidR="00754970" w14:paraId="0CBE76C2" w14:textId="77777777" w:rsidTr="00FF516B">
        <w:trPr>
          <w:trHeight w:val="432"/>
        </w:trPr>
        <w:tc>
          <w:tcPr>
            <w:tcW w:w="805" w:type="dxa"/>
            <w:vAlign w:val="center"/>
          </w:tcPr>
          <w:p w14:paraId="34FB8F54" w14:textId="54DA3E19" w:rsidR="00754970" w:rsidRDefault="00754970" w:rsidP="00FF516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6210" w:type="dxa"/>
            <w:vAlign w:val="center"/>
          </w:tcPr>
          <w:p w14:paraId="31B6651E" w14:textId="44623ECA" w:rsidR="00754970" w:rsidRPr="00754970" w:rsidRDefault="00754970" w:rsidP="00FF51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549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001" w:type="dxa"/>
            <w:vAlign w:val="center"/>
          </w:tcPr>
          <w:p w14:paraId="3D51F8B1" w14:textId="77777777" w:rsidR="00754970" w:rsidRPr="00B7004B" w:rsidRDefault="00754970" w:rsidP="00FF516B">
            <w:pPr>
              <w:jc w:val="both"/>
              <w:rPr>
                <w:rFonts w:ascii="Calibri" w:hAnsi="Calibri" w:cs="Calibri"/>
                <w:color w:val="000000" w:themeColor="text1"/>
                <w:sz w:val="6"/>
                <w:szCs w:val="6"/>
                <w:lang w:val="ro-RO"/>
              </w:rPr>
            </w:pPr>
          </w:p>
        </w:tc>
      </w:tr>
    </w:tbl>
    <w:p w14:paraId="55EF4BCD" w14:textId="77777777" w:rsidR="0034028F" w:rsidRPr="006D6F48" w:rsidRDefault="0034028F" w:rsidP="0034028F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34028F" w:rsidRPr="006D6F48" w:rsidSect="0049742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8FC9" w14:textId="77777777" w:rsidR="00A9545D" w:rsidRDefault="00A9545D" w:rsidP="00497429">
      <w:r>
        <w:separator/>
      </w:r>
    </w:p>
  </w:endnote>
  <w:endnote w:type="continuationSeparator" w:id="0">
    <w:p w14:paraId="7BC2A73A" w14:textId="77777777" w:rsidR="00A9545D" w:rsidRDefault="00A9545D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EndPr/>
        <w:sdtContent>
          <w:p w14:paraId="649A9C32" w14:textId="78E10A68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70F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70F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D75AF" w14:textId="24FA1BA5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70F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70F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F654A" w14:textId="77777777" w:rsidR="00A9545D" w:rsidRDefault="00A9545D" w:rsidP="00497429">
      <w:r>
        <w:separator/>
      </w:r>
    </w:p>
  </w:footnote>
  <w:footnote w:type="continuationSeparator" w:id="0">
    <w:p w14:paraId="22F96E6C" w14:textId="77777777" w:rsidR="00A9545D" w:rsidRDefault="00A9545D" w:rsidP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7FBE" w14:textId="77777777" w:rsidR="00170F47" w:rsidRDefault="00170F47" w:rsidP="00170F47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780953FE" w14:textId="77777777" w:rsidR="00170F47" w:rsidRDefault="00170F47" w:rsidP="00170F47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18E82B6A" w14:textId="77777777" w:rsidR="00170F47" w:rsidRDefault="00170F47" w:rsidP="00170F47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12FF181E" w14:textId="77777777" w:rsidR="00497429" w:rsidRDefault="00497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5DD6"/>
    <w:multiLevelType w:val="hybridMultilevel"/>
    <w:tmpl w:val="331A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93451"/>
    <w:multiLevelType w:val="hybridMultilevel"/>
    <w:tmpl w:val="B510C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571A"/>
    <w:multiLevelType w:val="hybridMultilevel"/>
    <w:tmpl w:val="F0A0ADC8"/>
    <w:lvl w:ilvl="0" w:tplc="F754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A5768"/>
    <w:multiLevelType w:val="hybridMultilevel"/>
    <w:tmpl w:val="1A404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0278C"/>
    <w:multiLevelType w:val="hybridMultilevel"/>
    <w:tmpl w:val="17D0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06FAE"/>
    <w:multiLevelType w:val="hybridMultilevel"/>
    <w:tmpl w:val="64A44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D"/>
    <w:rsid w:val="000245F3"/>
    <w:rsid w:val="00032DB4"/>
    <w:rsid w:val="00034CD5"/>
    <w:rsid w:val="0007187A"/>
    <w:rsid w:val="00081AB4"/>
    <w:rsid w:val="00096A21"/>
    <w:rsid w:val="000D6BB8"/>
    <w:rsid w:val="000E2CF7"/>
    <w:rsid w:val="00132F5E"/>
    <w:rsid w:val="00132F92"/>
    <w:rsid w:val="00165192"/>
    <w:rsid w:val="00170F47"/>
    <w:rsid w:val="001F29D1"/>
    <w:rsid w:val="001F2B3B"/>
    <w:rsid w:val="00217A78"/>
    <w:rsid w:val="00227ED9"/>
    <w:rsid w:val="002661E8"/>
    <w:rsid w:val="00267474"/>
    <w:rsid w:val="002E27ED"/>
    <w:rsid w:val="0034028F"/>
    <w:rsid w:val="003768AD"/>
    <w:rsid w:val="003854D8"/>
    <w:rsid w:val="003C1C6E"/>
    <w:rsid w:val="003F247D"/>
    <w:rsid w:val="004328D6"/>
    <w:rsid w:val="00443DC9"/>
    <w:rsid w:val="00475055"/>
    <w:rsid w:val="0048522C"/>
    <w:rsid w:val="004967BE"/>
    <w:rsid w:val="00497429"/>
    <w:rsid w:val="004B07BA"/>
    <w:rsid w:val="004B0EBA"/>
    <w:rsid w:val="004B5479"/>
    <w:rsid w:val="00505162"/>
    <w:rsid w:val="005578D4"/>
    <w:rsid w:val="005A5DF9"/>
    <w:rsid w:val="006D3313"/>
    <w:rsid w:val="006D6F48"/>
    <w:rsid w:val="007004A5"/>
    <w:rsid w:val="0070115A"/>
    <w:rsid w:val="007406B3"/>
    <w:rsid w:val="00754970"/>
    <w:rsid w:val="007B0F40"/>
    <w:rsid w:val="007C6EDF"/>
    <w:rsid w:val="00873AF9"/>
    <w:rsid w:val="008B7D59"/>
    <w:rsid w:val="009C7429"/>
    <w:rsid w:val="00A35F55"/>
    <w:rsid w:val="00A82B02"/>
    <w:rsid w:val="00A9545D"/>
    <w:rsid w:val="00AB0FF0"/>
    <w:rsid w:val="00AC2B1D"/>
    <w:rsid w:val="00B30872"/>
    <w:rsid w:val="00BD4F32"/>
    <w:rsid w:val="00C56C0B"/>
    <w:rsid w:val="00D01D9F"/>
    <w:rsid w:val="00D169EA"/>
    <w:rsid w:val="00D35088"/>
    <w:rsid w:val="00D839CF"/>
    <w:rsid w:val="00DB3A0D"/>
    <w:rsid w:val="00DC2C2C"/>
    <w:rsid w:val="00DE613D"/>
    <w:rsid w:val="00DF4464"/>
    <w:rsid w:val="00DF71D1"/>
    <w:rsid w:val="00E40D2C"/>
    <w:rsid w:val="00E6294D"/>
    <w:rsid w:val="00EB5F0E"/>
    <w:rsid w:val="00ED0958"/>
    <w:rsid w:val="00FA2861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3313"/>
    <w:pPr>
      <w:ind w:left="720"/>
      <w:contextualSpacing/>
    </w:pPr>
  </w:style>
  <w:style w:type="table" w:styleId="PlainTable4">
    <w:name w:val="Plain Table 4"/>
    <w:basedOn w:val="TableNormal"/>
    <w:uiPriority w:val="44"/>
    <w:rsid w:val="002674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Microsoft Office User</cp:lastModifiedBy>
  <cp:revision>6</cp:revision>
  <dcterms:created xsi:type="dcterms:W3CDTF">2024-01-21T09:59:00Z</dcterms:created>
  <dcterms:modified xsi:type="dcterms:W3CDTF">2024-01-22T07:02:00Z</dcterms:modified>
</cp:coreProperties>
</file>