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E2EA" w14:textId="204A5F1B" w:rsidR="00313C94" w:rsidRPr="00AE2955" w:rsidRDefault="00313C94" w:rsidP="005B7907">
      <w:pPr>
        <w:spacing w:after="0" w:line="240" w:lineRule="auto"/>
        <w:jc w:val="right"/>
        <w:rPr>
          <w:rFonts w:ascii="Arial" w:hAnsi="Arial" w:cs="Arial"/>
          <w:b/>
          <w:bCs/>
          <w:sz w:val="16"/>
          <w:szCs w:val="16"/>
        </w:rPr>
      </w:pPr>
      <w:r w:rsidRPr="00F70BA9">
        <w:rPr>
          <w:rFonts w:ascii="Arial" w:hAnsi="Arial" w:cs="Arial"/>
          <w:b/>
          <w:bCs/>
          <w:sz w:val="16"/>
          <w:szCs w:val="16"/>
        </w:rPr>
        <w:t>ANEXA Nr. 7 (Anexa nr. 26 la Normele metodologice aprobate</w:t>
      </w:r>
      <w:r w:rsidRPr="00F70BA9">
        <w:rPr>
          <w:rFonts w:ascii="Arial" w:hAnsi="Arial" w:cs="Arial"/>
          <w:b/>
          <w:bCs/>
          <w:sz w:val="16"/>
          <w:szCs w:val="16"/>
        </w:rPr>
        <w:br/>
        <w:t>prin Hotărârea Guvernului nr. 174/2002)</w:t>
      </w:r>
    </w:p>
    <w:p w14:paraId="4771F9FB" w14:textId="77777777" w:rsidR="00313C94" w:rsidRPr="008111F9" w:rsidRDefault="00313C94" w:rsidP="005B7907">
      <w:pPr>
        <w:spacing w:after="0" w:line="240" w:lineRule="auto"/>
        <w:jc w:val="center"/>
        <w:rPr>
          <w:rFonts w:cs="Calibri"/>
          <w:b/>
          <w:bCs/>
          <w:sz w:val="20"/>
          <w:szCs w:val="20"/>
        </w:rPr>
      </w:pPr>
      <w:r w:rsidRPr="008111F9">
        <w:rPr>
          <w:rFonts w:cs="Calibri"/>
          <w:b/>
          <w:bCs/>
          <w:sz w:val="20"/>
          <w:szCs w:val="20"/>
        </w:rPr>
        <w:t>ADEVERINȚĂ</w:t>
      </w:r>
    </w:p>
    <w:p w14:paraId="7A8FFD41" w14:textId="77777777" w:rsidR="001B13F0" w:rsidRPr="008111F9" w:rsidRDefault="001B13F0" w:rsidP="005B7907">
      <w:pPr>
        <w:spacing w:after="0" w:line="240" w:lineRule="auto"/>
        <w:jc w:val="center"/>
        <w:rPr>
          <w:rFonts w:cs="Calibri"/>
          <w:b/>
          <w:bCs/>
          <w:sz w:val="20"/>
          <w:szCs w:val="20"/>
        </w:rPr>
      </w:pPr>
      <w:r w:rsidRPr="008111F9">
        <w:rPr>
          <w:rFonts w:eastAsia="Verdana" w:cs="Calibri"/>
          <w:b/>
          <w:noProof/>
          <w:color w:val="000000"/>
          <w:sz w:val="20"/>
          <w:szCs w:val="20"/>
          <w:highlight w:val="white"/>
        </w:rPr>
        <w:t>Nr. {i_nr_act} din {data_curenta}</w:t>
      </w:r>
    </w:p>
    <w:p w14:paraId="00F3961C" w14:textId="77777777" w:rsidR="00313C94" w:rsidRPr="008111F9" w:rsidRDefault="00313C94" w:rsidP="005B7907">
      <w:pPr>
        <w:spacing w:after="0" w:line="240" w:lineRule="auto"/>
        <w:jc w:val="both"/>
        <w:rPr>
          <w:rFonts w:cs="Calibri"/>
          <w:b/>
          <w:sz w:val="20"/>
          <w:szCs w:val="20"/>
          <w:lang w:val="ro-RO"/>
        </w:rPr>
      </w:pPr>
      <w:r w:rsidRPr="008111F9">
        <w:rPr>
          <w:rFonts w:cs="Calibri"/>
          <w:b/>
          <w:sz w:val="20"/>
          <w:szCs w:val="20"/>
          <w:lang w:val="ro-RO"/>
        </w:rPr>
        <w:t>A. Date de identificare</w:t>
      </w:r>
      <w:r w:rsidR="001B13F0" w:rsidRPr="008111F9">
        <w:rPr>
          <w:rFonts w:eastAsia="Verdana" w:cs="Calibri"/>
          <w:b/>
          <w:noProof/>
          <w:color w:val="000000"/>
          <w:sz w:val="20"/>
          <w:szCs w:val="20"/>
          <w:highlight w:val="white"/>
          <w:lang w:val="ro-RO"/>
        </w:rPr>
        <w:t xml:space="preserve"> </w:t>
      </w:r>
    </w:p>
    <w:p w14:paraId="1BD26E71" w14:textId="178E0E7D" w:rsidR="00313C94" w:rsidRPr="008111F9" w:rsidRDefault="00313C94" w:rsidP="005B7907">
      <w:pPr>
        <w:spacing w:after="0" w:line="240" w:lineRule="auto"/>
        <w:jc w:val="both"/>
        <w:rPr>
          <w:rFonts w:cs="Calibri"/>
          <w:b/>
          <w:sz w:val="20"/>
          <w:szCs w:val="20"/>
          <w:lang w:val="ro-RO"/>
        </w:rPr>
      </w:pPr>
      <w:r w:rsidRPr="008111F9">
        <w:rPr>
          <w:rFonts w:cs="Calibri"/>
          <w:sz w:val="20"/>
          <w:szCs w:val="20"/>
          <w:lang w:val="ro-RO"/>
        </w:rPr>
        <w:t>Denumire/nume</w:t>
      </w:r>
      <w:r w:rsidR="001B13F0" w:rsidRPr="008111F9">
        <w:rPr>
          <w:rFonts w:cs="Calibri"/>
          <w:sz w:val="20"/>
          <w:szCs w:val="20"/>
          <w:lang w:val="ro-RO"/>
        </w:rPr>
        <w:t>:</w:t>
      </w:r>
      <w:r w:rsidRPr="008111F9">
        <w:rPr>
          <w:rFonts w:cs="Calibri"/>
          <w:sz w:val="20"/>
          <w:szCs w:val="20"/>
          <w:lang w:val="ro-RO"/>
        </w:rPr>
        <w:t xml:space="preserve"> </w:t>
      </w:r>
      <w:r w:rsidR="006D411C">
        <w:rPr>
          <w:rFonts w:eastAsia="Verdana" w:cs="Calibri"/>
          <w:b/>
          <w:noProof/>
          <w:color w:val="000000"/>
          <w:sz w:val="20"/>
          <w:szCs w:val="20"/>
          <w:highlight w:val="white"/>
          <w:lang w:val="ro-RO"/>
        </w:rPr>
        <w:t>{a_denumire}</w:t>
      </w:r>
    </w:p>
    <w:p w14:paraId="72E3965A" w14:textId="77777777" w:rsidR="00313C94" w:rsidRPr="008111F9" w:rsidRDefault="00313C94" w:rsidP="005B7907">
      <w:pPr>
        <w:spacing w:after="0" w:line="240" w:lineRule="auto"/>
        <w:jc w:val="both"/>
        <w:rPr>
          <w:rFonts w:cs="Calibri"/>
          <w:sz w:val="20"/>
          <w:szCs w:val="20"/>
          <w:lang w:val="ro-RO"/>
        </w:rPr>
      </w:pPr>
      <w:r w:rsidRPr="008111F9">
        <w:rPr>
          <w:rFonts w:cs="Calibri"/>
          <w:sz w:val="20"/>
          <w:szCs w:val="20"/>
          <w:lang w:val="ro-RO"/>
        </w:rPr>
        <w:t>Codul unic de înregistrare/codul fiscal</w:t>
      </w:r>
      <w:r w:rsidR="001B13F0" w:rsidRPr="008111F9">
        <w:rPr>
          <w:rFonts w:cs="Calibri"/>
          <w:sz w:val="20"/>
          <w:szCs w:val="20"/>
          <w:lang w:val="ro-RO"/>
        </w:rPr>
        <w:t xml:space="preserve">: </w:t>
      </w:r>
      <w:r w:rsidR="001B13F0" w:rsidRPr="008111F9">
        <w:rPr>
          <w:rFonts w:cs="Calibri"/>
          <w:b/>
          <w:bCs/>
          <w:color w:val="000000"/>
          <w:sz w:val="20"/>
          <w:szCs w:val="20"/>
          <w:lang w:val="ro-RO"/>
        </w:rPr>
        <w:t>{a_cui}</w:t>
      </w:r>
    </w:p>
    <w:p w14:paraId="200BF3F8" w14:textId="7105981F" w:rsidR="00313C94" w:rsidRPr="008111F9" w:rsidRDefault="00313C94" w:rsidP="005B7907">
      <w:pPr>
        <w:spacing w:after="0" w:line="240" w:lineRule="auto"/>
        <w:jc w:val="both"/>
        <w:rPr>
          <w:rFonts w:cs="Calibri"/>
          <w:sz w:val="20"/>
          <w:szCs w:val="20"/>
          <w:lang w:val="ro-RO"/>
        </w:rPr>
      </w:pPr>
      <w:r w:rsidRPr="008111F9">
        <w:rPr>
          <w:rFonts w:cs="Calibri"/>
          <w:sz w:val="20"/>
          <w:szCs w:val="20"/>
          <w:lang w:val="ro-RO"/>
        </w:rPr>
        <w:t>Cod CAEN</w:t>
      </w:r>
      <w:r w:rsidR="001B13F0" w:rsidRPr="008111F9">
        <w:rPr>
          <w:rFonts w:cs="Calibri"/>
          <w:sz w:val="20"/>
          <w:szCs w:val="20"/>
          <w:lang w:val="ro-RO"/>
        </w:rPr>
        <w:t xml:space="preserve">: </w:t>
      </w:r>
      <w:r w:rsidR="001B13F0" w:rsidRPr="008111F9">
        <w:rPr>
          <w:rFonts w:cs="Calibri"/>
          <w:b/>
          <w:bCs/>
          <w:color w:val="000000"/>
          <w:sz w:val="20"/>
          <w:szCs w:val="20"/>
          <w:lang w:val="ro-RO"/>
        </w:rPr>
        <w:t>{a_caen_cod}</w:t>
      </w:r>
    </w:p>
    <w:p w14:paraId="059B374E" w14:textId="77777777" w:rsidR="001B13F0" w:rsidRPr="008111F9" w:rsidRDefault="00313C94" w:rsidP="005B7907">
      <w:pPr>
        <w:spacing w:after="0" w:line="240" w:lineRule="auto"/>
        <w:jc w:val="both"/>
        <w:rPr>
          <w:rFonts w:eastAsia="Verdana" w:cs="Calibri"/>
          <w:b/>
          <w:color w:val="000000"/>
          <w:sz w:val="20"/>
          <w:szCs w:val="20"/>
          <w:highlight w:val="white"/>
          <w:lang w:val="ro-RO"/>
        </w:rPr>
      </w:pPr>
      <w:r w:rsidRPr="008111F9">
        <w:rPr>
          <w:rFonts w:cs="Calibri"/>
          <w:sz w:val="20"/>
          <w:szCs w:val="20"/>
          <w:lang w:val="ro-RO"/>
        </w:rPr>
        <w:t>Adresa</w:t>
      </w:r>
      <w:r w:rsidR="001B13F0" w:rsidRPr="008111F9">
        <w:rPr>
          <w:rFonts w:cs="Calibri"/>
          <w:sz w:val="20"/>
          <w:szCs w:val="20"/>
          <w:lang w:val="ro-RO"/>
        </w:rPr>
        <w:t>:</w:t>
      </w:r>
      <w:r w:rsidRPr="008111F9">
        <w:rPr>
          <w:rFonts w:cs="Calibri"/>
          <w:sz w:val="20"/>
          <w:szCs w:val="20"/>
          <w:lang w:val="ro-RO"/>
        </w:rPr>
        <w:t xml:space="preserve"> </w:t>
      </w:r>
      <w:r w:rsidR="001B13F0" w:rsidRPr="008111F9">
        <w:rPr>
          <w:rFonts w:eastAsia="Verdana" w:cs="Calibri"/>
          <w:b/>
          <w:color w:val="000000"/>
          <w:sz w:val="20"/>
          <w:szCs w:val="20"/>
          <w:highlight w:val="white"/>
          <w:lang w:val="ro-RO"/>
        </w:rPr>
        <w:t>{a_localitate}, {a_adresa}</w:t>
      </w:r>
    </w:p>
    <w:p w14:paraId="2EA56661" w14:textId="3CD45F1A" w:rsidR="00313C94" w:rsidRPr="008111F9" w:rsidRDefault="00313C94" w:rsidP="005B7907">
      <w:pPr>
        <w:spacing w:after="0" w:line="240" w:lineRule="auto"/>
        <w:jc w:val="both"/>
        <w:rPr>
          <w:rFonts w:cs="Calibri"/>
          <w:sz w:val="20"/>
          <w:szCs w:val="20"/>
          <w:lang w:val="ro-RO"/>
        </w:rPr>
      </w:pPr>
      <w:r w:rsidRPr="008111F9">
        <w:rPr>
          <w:rFonts w:cs="Calibri"/>
          <w:sz w:val="20"/>
          <w:szCs w:val="20"/>
          <w:lang w:val="ro-RO"/>
        </w:rPr>
        <w:t xml:space="preserve">Telefon/fax </w:t>
      </w:r>
      <w:r w:rsidR="001B13F0" w:rsidRPr="008111F9">
        <w:rPr>
          <w:rFonts w:eastAsia="Verdana" w:cs="Calibri"/>
          <w:b/>
          <w:color w:val="000000"/>
          <w:sz w:val="20"/>
          <w:szCs w:val="20"/>
          <w:highlight w:val="white"/>
          <w:lang w:val="ro-RO"/>
        </w:rPr>
        <w:t>{a_telefon}</w:t>
      </w:r>
    </w:p>
    <w:p w14:paraId="1A55762D" w14:textId="061542C2" w:rsidR="00313C94" w:rsidRPr="008111F9" w:rsidRDefault="00313C94" w:rsidP="005B7907">
      <w:pPr>
        <w:spacing w:after="0" w:line="240" w:lineRule="auto"/>
        <w:jc w:val="both"/>
        <w:rPr>
          <w:rFonts w:cs="Calibri"/>
          <w:sz w:val="20"/>
          <w:szCs w:val="20"/>
          <w:lang w:val="ro-RO"/>
        </w:rPr>
      </w:pPr>
      <w:r w:rsidRPr="008111F9">
        <w:rPr>
          <w:rFonts w:cs="Calibri"/>
          <w:sz w:val="20"/>
          <w:szCs w:val="20"/>
          <w:lang w:val="ro-RO"/>
        </w:rPr>
        <w:t xml:space="preserve">E-mail/pagină internet </w:t>
      </w:r>
      <w:r w:rsidR="001B13F0" w:rsidRPr="008111F9">
        <w:rPr>
          <w:rFonts w:cs="Calibri"/>
          <w:sz w:val="20"/>
          <w:szCs w:val="20"/>
          <w:lang w:val="ro-RO"/>
        </w:rPr>
        <w:t>:</w:t>
      </w:r>
      <w:r w:rsidR="001B13F0" w:rsidRPr="008111F9">
        <w:rPr>
          <w:rFonts w:eastAsia="Verdana" w:cs="Calibri"/>
          <w:b/>
          <w:color w:val="000000"/>
          <w:sz w:val="20"/>
          <w:szCs w:val="20"/>
          <w:highlight w:val="white"/>
          <w:lang w:val="ro-RO"/>
        </w:rPr>
        <w:t xml:space="preserve"> {a_email}</w:t>
      </w:r>
    </w:p>
    <w:p w14:paraId="5BA35524" w14:textId="3FCE8D81" w:rsidR="00313C94" w:rsidRPr="008111F9" w:rsidRDefault="006D411C" w:rsidP="006D411C">
      <w:pPr>
        <w:tabs>
          <w:tab w:val="left" w:pos="3876"/>
        </w:tabs>
        <w:spacing w:after="0" w:line="240" w:lineRule="auto"/>
        <w:jc w:val="both"/>
        <w:rPr>
          <w:rFonts w:cs="Calibri"/>
          <w:b/>
          <w:sz w:val="20"/>
          <w:szCs w:val="20"/>
          <w:lang w:val="ro-RO"/>
        </w:rPr>
      </w:pPr>
      <w:r>
        <w:rPr>
          <w:rFonts w:cs="Calibri"/>
          <w:b/>
          <w:sz w:val="20"/>
          <w:szCs w:val="20"/>
          <w:lang w:val="ro-RO"/>
        </w:rPr>
        <w:tab/>
      </w:r>
    </w:p>
    <w:p w14:paraId="24063A25" w14:textId="77777777" w:rsidR="00313C94" w:rsidRPr="008111F9" w:rsidRDefault="00313C94" w:rsidP="005B7907">
      <w:pPr>
        <w:spacing w:after="0" w:line="240" w:lineRule="auto"/>
        <w:jc w:val="both"/>
        <w:rPr>
          <w:rFonts w:cs="Calibri"/>
          <w:b/>
          <w:sz w:val="20"/>
          <w:szCs w:val="20"/>
          <w:lang w:val="ro-RO"/>
        </w:rPr>
      </w:pPr>
      <w:r w:rsidRPr="008111F9">
        <w:rPr>
          <w:rFonts w:cs="Calibri"/>
          <w:b/>
          <w:sz w:val="20"/>
          <w:szCs w:val="20"/>
          <w:lang w:val="ro-RO"/>
        </w:rPr>
        <w:t>B. Date pentru stabilirea în condițiile legii a indemnizației de șomaj</w:t>
      </w:r>
    </w:p>
    <w:p w14:paraId="1DF15EC8" w14:textId="77777777" w:rsidR="00313C94" w:rsidRPr="008111F9" w:rsidRDefault="00313C94" w:rsidP="005B7907">
      <w:pPr>
        <w:spacing w:after="0" w:line="240" w:lineRule="auto"/>
        <w:jc w:val="both"/>
        <w:rPr>
          <w:rFonts w:cs="Calibri"/>
          <w:sz w:val="20"/>
          <w:szCs w:val="20"/>
          <w:lang w:val="ro-RO"/>
        </w:rPr>
      </w:pPr>
      <w:r w:rsidRPr="008111F9">
        <w:rPr>
          <w:rFonts w:cs="Calibri"/>
          <w:b/>
          <w:sz w:val="20"/>
          <w:szCs w:val="20"/>
          <w:lang w:val="ro-RO"/>
        </w:rPr>
        <w:t>B.1.</w:t>
      </w:r>
      <w:r w:rsidR="00090EBB" w:rsidRPr="008111F9">
        <w:rPr>
          <w:rFonts w:cs="Calibri"/>
          <w:sz w:val="20"/>
          <w:szCs w:val="20"/>
          <w:lang w:val="ro-RO"/>
        </w:rPr>
        <w:t xml:space="preserve"> Pentru </w:t>
      </w:r>
      <w:r w:rsidRPr="008111F9">
        <w:rPr>
          <w:rFonts w:cs="Calibri"/>
          <w:sz w:val="20"/>
          <w:szCs w:val="20"/>
          <w:lang w:val="ro-RO"/>
        </w:rPr>
        <w:t>domnul</w:t>
      </w:r>
      <w:r w:rsidR="001B13F0" w:rsidRPr="008111F9">
        <w:rPr>
          <w:rFonts w:cs="Calibri"/>
          <w:sz w:val="20"/>
          <w:szCs w:val="20"/>
          <w:lang w:val="ro-RO"/>
        </w:rPr>
        <w:t>/doamna</w:t>
      </w:r>
      <w:r w:rsidR="00090EBB" w:rsidRPr="008111F9">
        <w:rPr>
          <w:rFonts w:cs="Calibri"/>
          <w:sz w:val="20"/>
          <w:szCs w:val="20"/>
          <w:lang w:val="ro-RO"/>
        </w:rPr>
        <w:t xml:space="preserve"> </w:t>
      </w:r>
      <w:r w:rsidR="001B13F0" w:rsidRPr="00901539">
        <w:rPr>
          <w:rFonts w:eastAsia="Verdana" w:cs="Calibri"/>
          <w:b/>
          <w:color w:val="000000"/>
          <w:sz w:val="20"/>
          <w:szCs w:val="20"/>
          <w:highlight w:val="white"/>
          <w:lang w:val="ro-RO"/>
        </w:rPr>
        <w:t>{s_nume} {s_prenume}</w:t>
      </w:r>
      <w:r w:rsidRPr="008111F9">
        <w:rPr>
          <w:rFonts w:cs="Calibri"/>
          <w:sz w:val="20"/>
          <w:szCs w:val="20"/>
          <w:lang w:val="ro-RO"/>
        </w:rPr>
        <w:t xml:space="preserve">, CNP </w:t>
      </w:r>
      <w:r w:rsidR="001B13F0" w:rsidRPr="00901539">
        <w:rPr>
          <w:rFonts w:eastAsia="Verdana" w:cs="Calibri"/>
          <w:b/>
          <w:color w:val="000000"/>
          <w:sz w:val="20"/>
          <w:szCs w:val="20"/>
          <w:highlight w:val="white"/>
          <w:lang w:val="ro-RO"/>
        </w:rPr>
        <w:t>{s_cnp}</w:t>
      </w:r>
      <w:r w:rsidRPr="008111F9">
        <w:rPr>
          <w:rFonts w:cs="Calibri"/>
          <w:sz w:val="20"/>
          <w:szCs w:val="20"/>
          <w:lang w:val="ro-RO"/>
        </w:rPr>
        <w:t xml:space="preserve">, actul de identitate seria </w:t>
      </w:r>
      <w:r w:rsidR="001B13F0" w:rsidRPr="00901539">
        <w:rPr>
          <w:rFonts w:eastAsia="Verdana" w:cs="Calibri"/>
          <w:b/>
          <w:bCs/>
          <w:color w:val="000000"/>
          <w:sz w:val="20"/>
          <w:szCs w:val="20"/>
          <w:highlight w:val="white"/>
          <w:lang w:val="ro-RO"/>
        </w:rPr>
        <w:t>{s_ci_serie}</w:t>
      </w:r>
      <w:r w:rsidRPr="008111F9">
        <w:rPr>
          <w:rFonts w:cs="Calibri"/>
          <w:sz w:val="20"/>
          <w:szCs w:val="20"/>
          <w:lang w:val="ro-RO"/>
        </w:rPr>
        <w:t xml:space="preserve"> numărul </w:t>
      </w:r>
      <w:r w:rsidR="001B13F0" w:rsidRPr="00901539">
        <w:rPr>
          <w:rFonts w:eastAsia="Verdana" w:cs="Calibri"/>
          <w:b/>
          <w:bCs/>
          <w:color w:val="000000"/>
          <w:sz w:val="20"/>
          <w:szCs w:val="20"/>
          <w:highlight w:val="white"/>
          <w:lang w:val="ro-RO"/>
        </w:rPr>
        <w:t>{s_ci_numar}</w:t>
      </w:r>
      <w:r w:rsidRPr="008111F9">
        <w:rPr>
          <w:rFonts w:cs="Calibri"/>
          <w:sz w:val="20"/>
          <w:szCs w:val="20"/>
          <w:lang w:val="ro-RO"/>
        </w:rPr>
        <w:t>, veniturile care constituie bază de calcul al indemnizației de șomaj și veniturile care constituie bază de calcul al contribuției asigur</w:t>
      </w:r>
      <w:r w:rsidR="001B13F0" w:rsidRPr="008111F9">
        <w:rPr>
          <w:rFonts w:cs="Calibri"/>
          <w:sz w:val="20"/>
          <w:szCs w:val="20"/>
          <w:lang w:val="ro-RO"/>
        </w:rPr>
        <w:t>a</w:t>
      </w:r>
      <w:r w:rsidRPr="008111F9">
        <w:rPr>
          <w:rFonts w:cs="Calibri"/>
          <w:sz w:val="20"/>
          <w:szCs w:val="20"/>
          <w:lang w:val="ro-RO"/>
        </w:rPr>
        <w:t>torie pentru muncă, datorată de angajator la bugetul de stat, potrivit prevederilor legale, pentru ultimele 12 luni în care s-a realizat stagiul de cotizare în sistemul asigurărilor pentru șomaj și s-a datorat această contribuție sunt:</w:t>
      </w:r>
    </w:p>
    <w:p w14:paraId="4FCDE11E" w14:textId="77777777" w:rsidR="00033B13" w:rsidRPr="001B13F0" w:rsidRDefault="00033B13" w:rsidP="005B7907">
      <w:pPr>
        <w:spacing w:after="0" w:line="240" w:lineRule="auto"/>
        <w:jc w:val="both"/>
        <w:rPr>
          <w:rFonts w:ascii="Arial" w:hAnsi="Arial" w:cs="Arial"/>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745"/>
        <w:gridCol w:w="3422"/>
        <w:gridCol w:w="3373"/>
        <w:gridCol w:w="2653"/>
        <w:gridCol w:w="3336"/>
      </w:tblGrid>
      <w:tr w:rsidR="00F70BA9" w:rsidRPr="001B13F0" w14:paraId="10EA00D2" w14:textId="77777777" w:rsidTr="00FB17FC">
        <w:tc>
          <w:tcPr>
            <w:tcW w:w="279" w:type="pct"/>
            <w:shd w:val="clear" w:color="auto" w:fill="auto"/>
            <w:vAlign w:val="center"/>
          </w:tcPr>
          <w:p w14:paraId="28421A29"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Nr. crt.</w:t>
            </w:r>
          </w:p>
        </w:tc>
        <w:tc>
          <w:tcPr>
            <w:tcW w:w="567" w:type="pct"/>
            <w:shd w:val="clear" w:color="auto" w:fill="auto"/>
            <w:vAlign w:val="center"/>
          </w:tcPr>
          <w:p w14:paraId="0AF25DB5"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Luna și anul</w:t>
            </w:r>
          </w:p>
        </w:tc>
        <w:tc>
          <w:tcPr>
            <w:tcW w:w="1112" w:type="pct"/>
            <w:shd w:val="clear" w:color="auto" w:fill="auto"/>
            <w:vAlign w:val="center"/>
          </w:tcPr>
          <w:p w14:paraId="0F018ED2"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Baza de calcul Contribuție asigur</w:t>
            </w:r>
            <w:r w:rsidR="001B13F0" w:rsidRPr="008111F9">
              <w:rPr>
                <w:rFonts w:cs="Calibri"/>
                <w:sz w:val="20"/>
                <w:szCs w:val="20"/>
                <w:lang w:val="ro-RO"/>
              </w:rPr>
              <w:t>a</w:t>
            </w:r>
            <w:r w:rsidRPr="008111F9">
              <w:rPr>
                <w:rFonts w:cs="Calibri"/>
                <w:sz w:val="20"/>
                <w:szCs w:val="20"/>
                <w:lang w:val="ro-RO"/>
              </w:rPr>
              <w:t>torie pentru muncă (BC)</w:t>
            </w:r>
          </w:p>
        </w:tc>
        <w:tc>
          <w:tcPr>
            <w:tcW w:w="1096" w:type="pct"/>
            <w:shd w:val="clear" w:color="auto" w:fill="auto"/>
            <w:vAlign w:val="center"/>
          </w:tcPr>
          <w:p w14:paraId="49D0CC41"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Baza de calcul al</w:t>
            </w:r>
            <w:r w:rsidR="002A45B3" w:rsidRPr="008111F9">
              <w:rPr>
                <w:rFonts w:cs="Calibri"/>
                <w:sz w:val="20"/>
                <w:szCs w:val="20"/>
                <w:lang w:val="ro-RO"/>
              </w:rPr>
              <w:t xml:space="preserve"> </w:t>
            </w:r>
            <w:r w:rsidRPr="008111F9">
              <w:rPr>
                <w:rFonts w:cs="Calibri"/>
                <w:sz w:val="20"/>
                <w:szCs w:val="20"/>
                <w:lang w:val="ro-RO"/>
              </w:rPr>
              <w:t>indemnizației de șomaj (BCIS)</w:t>
            </w:r>
          </w:p>
        </w:tc>
        <w:tc>
          <w:tcPr>
            <w:tcW w:w="862" w:type="pct"/>
            <w:shd w:val="clear" w:color="auto" w:fill="auto"/>
            <w:vAlign w:val="center"/>
          </w:tcPr>
          <w:p w14:paraId="6A38BBC4"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Numărul de înregistrare a declarației lunare validate</w:t>
            </w:r>
          </w:p>
        </w:tc>
        <w:tc>
          <w:tcPr>
            <w:tcW w:w="1084" w:type="pct"/>
            <w:shd w:val="clear" w:color="auto" w:fill="auto"/>
            <w:vAlign w:val="center"/>
          </w:tcPr>
          <w:p w14:paraId="1D884C76" w14:textId="77777777" w:rsidR="00033B13" w:rsidRPr="008111F9" w:rsidRDefault="00033B13" w:rsidP="005B7907">
            <w:pPr>
              <w:spacing w:after="0" w:line="240" w:lineRule="auto"/>
              <w:jc w:val="center"/>
              <w:rPr>
                <w:rFonts w:cs="Calibri"/>
                <w:sz w:val="20"/>
                <w:szCs w:val="20"/>
                <w:lang w:val="ro-RO"/>
              </w:rPr>
            </w:pPr>
            <w:r w:rsidRPr="008111F9">
              <w:rPr>
                <w:rFonts w:cs="Calibri"/>
                <w:sz w:val="20"/>
                <w:szCs w:val="20"/>
                <w:lang w:val="ro-RO"/>
              </w:rPr>
              <w:t>Natura veniturilor din care este constituită baza de calcul al indemnizației de șomaj</w:t>
            </w:r>
          </w:p>
        </w:tc>
      </w:tr>
      <w:tr w:rsidR="00F70BA9" w:rsidRPr="001B13F0" w14:paraId="70E62BD3" w14:textId="77777777" w:rsidTr="00FB17FC">
        <w:tc>
          <w:tcPr>
            <w:tcW w:w="279" w:type="pct"/>
            <w:shd w:val="clear" w:color="auto" w:fill="auto"/>
          </w:tcPr>
          <w:p w14:paraId="7C2E235F"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110FDE5D"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28D24A29"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2673DF76"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4650802B"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1951C458" w14:textId="77777777" w:rsidR="00033B13" w:rsidRPr="008111F9" w:rsidRDefault="00033B13" w:rsidP="005B7907">
            <w:pPr>
              <w:spacing w:after="0" w:line="240" w:lineRule="auto"/>
              <w:jc w:val="center"/>
              <w:rPr>
                <w:rFonts w:cs="Calibri"/>
                <w:sz w:val="20"/>
                <w:szCs w:val="20"/>
                <w:lang w:val="ro-RO"/>
              </w:rPr>
            </w:pPr>
          </w:p>
        </w:tc>
      </w:tr>
      <w:tr w:rsidR="00F70BA9" w:rsidRPr="001B13F0" w14:paraId="58C6F28B" w14:textId="77777777" w:rsidTr="00FB17FC">
        <w:tc>
          <w:tcPr>
            <w:tcW w:w="279" w:type="pct"/>
            <w:shd w:val="clear" w:color="auto" w:fill="auto"/>
          </w:tcPr>
          <w:p w14:paraId="492C1EE9"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3CAAA1CB"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790DB7B8"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1E4DF8EB"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30531894"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7EE2AAFF" w14:textId="77777777" w:rsidR="00033B13" w:rsidRPr="008111F9" w:rsidRDefault="00033B13" w:rsidP="005B7907">
            <w:pPr>
              <w:spacing w:after="0" w:line="240" w:lineRule="auto"/>
              <w:jc w:val="center"/>
              <w:rPr>
                <w:rFonts w:cs="Calibri"/>
                <w:sz w:val="20"/>
                <w:szCs w:val="20"/>
                <w:lang w:val="ro-RO"/>
              </w:rPr>
            </w:pPr>
          </w:p>
        </w:tc>
      </w:tr>
      <w:tr w:rsidR="00F70BA9" w:rsidRPr="001B13F0" w14:paraId="3D7CF2A8" w14:textId="77777777" w:rsidTr="00FB17FC">
        <w:tc>
          <w:tcPr>
            <w:tcW w:w="279" w:type="pct"/>
            <w:shd w:val="clear" w:color="auto" w:fill="auto"/>
          </w:tcPr>
          <w:p w14:paraId="6353ACB7"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1C15C9BD"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0AE928A9"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2DC99C6F"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2A831B47"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02BA3B2E" w14:textId="77777777" w:rsidR="00033B13" w:rsidRPr="008111F9" w:rsidRDefault="00033B13" w:rsidP="005B7907">
            <w:pPr>
              <w:spacing w:after="0" w:line="240" w:lineRule="auto"/>
              <w:jc w:val="center"/>
              <w:rPr>
                <w:rFonts w:cs="Calibri"/>
                <w:sz w:val="20"/>
                <w:szCs w:val="20"/>
                <w:lang w:val="ro-RO"/>
              </w:rPr>
            </w:pPr>
          </w:p>
        </w:tc>
      </w:tr>
      <w:tr w:rsidR="00F70BA9" w:rsidRPr="001B13F0" w14:paraId="4B866A6E" w14:textId="77777777" w:rsidTr="00FB17FC">
        <w:tc>
          <w:tcPr>
            <w:tcW w:w="279" w:type="pct"/>
            <w:shd w:val="clear" w:color="auto" w:fill="auto"/>
          </w:tcPr>
          <w:p w14:paraId="7D75F18B"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30C06286"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5F90806D"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459BB5F5"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01A0421D"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7C14F84C" w14:textId="77777777" w:rsidR="00033B13" w:rsidRPr="008111F9" w:rsidRDefault="00033B13" w:rsidP="005B7907">
            <w:pPr>
              <w:spacing w:after="0" w:line="240" w:lineRule="auto"/>
              <w:jc w:val="center"/>
              <w:rPr>
                <w:rFonts w:cs="Calibri"/>
                <w:sz w:val="20"/>
                <w:szCs w:val="20"/>
                <w:lang w:val="ro-RO"/>
              </w:rPr>
            </w:pPr>
          </w:p>
        </w:tc>
      </w:tr>
      <w:tr w:rsidR="00F70BA9" w:rsidRPr="001B13F0" w14:paraId="351BE158" w14:textId="77777777" w:rsidTr="00FB17FC">
        <w:trPr>
          <w:trHeight w:val="233"/>
        </w:trPr>
        <w:tc>
          <w:tcPr>
            <w:tcW w:w="279" w:type="pct"/>
            <w:shd w:val="clear" w:color="auto" w:fill="auto"/>
          </w:tcPr>
          <w:p w14:paraId="7EADD5D9"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6DF1E881"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747194AC"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44617568"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69E1F869"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1D03C7FC" w14:textId="77777777" w:rsidR="00033B13" w:rsidRPr="008111F9" w:rsidRDefault="00033B13" w:rsidP="005B7907">
            <w:pPr>
              <w:spacing w:after="0" w:line="240" w:lineRule="auto"/>
              <w:jc w:val="center"/>
              <w:rPr>
                <w:rFonts w:cs="Calibri"/>
                <w:sz w:val="20"/>
                <w:szCs w:val="20"/>
                <w:lang w:val="ro-RO"/>
              </w:rPr>
            </w:pPr>
          </w:p>
        </w:tc>
      </w:tr>
      <w:tr w:rsidR="00F70BA9" w:rsidRPr="001B13F0" w14:paraId="5547EC29" w14:textId="77777777" w:rsidTr="00FB17FC">
        <w:tc>
          <w:tcPr>
            <w:tcW w:w="279" w:type="pct"/>
            <w:shd w:val="clear" w:color="auto" w:fill="auto"/>
          </w:tcPr>
          <w:p w14:paraId="09A0BBCC"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765137E1"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24D9AA7A"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4D6DC7FC"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079DFB32"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52BA6F2D" w14:textId="77777777" w:rsidR="00033B13" w:rsidRPr="008111F9" w:rsidRDefault="00033B13" w:rsidP="005B7907">
            <w:pPr>
              <w:spacing w:after="0" w:line="240" w:lineRule="auto"/>
              <w:jc w:val="center"/>
              <w:rPr>
                <w:rFonts w:cs="Calibri"/>
                <w:sz w:val="20"/>
                <w:szCs w:val="20"/>
                <w:lang w:val="ro-RO"/>
              </w:rPr>
            </w:pPr>
          </w:p>
        </w:tc>
      </w:tr>
      <w:tr w:rsidR="00F70BA9" w:rsidRPr="001B13F0" w14:paraId="22361059" w14:textId="77777777" w:rsidTr="00FB17FC">
        <w:tc>
          <w:tcPr>
            <w:tcW w:w="279" w:type="pct"/>
            <w:shd w:val="clear" w:color="auto" w:fill="auto"/>
          </w:tcPr>
          <w:p w14:paraId="433BC06E" w14:textId="77777777" w:rsidR="00033B13" w:rsidRPr="008111F9" w:rsidRDefault="00033B13" w:rsidP="005B7907">
            <w:pPr>
              <w:numPr>
                <w:ilvl w:val="0"/>
                <w:numId w:val="2"/>
              </w:numPr>
              <w:spacing w:after="0" w:line="240" w:lineRule="auto"/>
              <w:jc w:val="both"/>
              <w:rPr>
                <w:rFonts w:cs="Calibri"/>
                <w:sz w:val="20"/>
                <w:szCs w:val="20"/>
                <w:lang w:val="ro-RO"/>
              </w:rPr>
            </w:pPr>
          </w:p>
        </w:tc>
        <w:tc>
          <w:tcPr>
            <w:tcW w:w="567" w:type="pct"/>
            <w:shd w:val="clear" w:color="auto" w:fill="auto"/>
          </w:tcPr>
          <w:p w14:paraId="66520623" w14:textId="77777777" w:rsidR="00033B13" w:rsidRPr="008111F9" w:rsidRDefault="00033B13" w:rsidP="005B7907">
            <w:pPr>
              <w:spacing w:after="0" w:line="240" w:lineRule="auto"/>
              <w:jc w:val="center"/>
              <w:rPr>
                <w:rFonts w:cs="Calibri"/>
                <w:sz w:val="20"/>
                <w:szCs w:val="20"/>
                <w:lang w:val="ro-RO"/>
              </w:rPr>
            </w:pPr>
          </w:p>
        </w:tc>
        <w:tc>
          <w:tcPr>
            <w:tcW w:w="1112" w:type="pct"/>
            <w:shd w:val="clear" w:color="auto" w:fill="auto"/>
          </w:tcPr>
          <w:p w14:paraId="73C2662C" w14:textId="77777777" w:rsidR="00033B13" w:rsidRPr="008111F9" w:rsidRDefault="00033B13" w:rsidP="005B7907">
            <w:pPr>
              <w:spacing w:after="0" w:line="240" w:lineRule="auto"/>
              <w:jc w:val="center"/>
              <w:rPr>
                <w:rFonts w:cs="Calibri"/>
                <w:sz w:val="20"/>
                <w:szCs w:val="20"/>
                <w:lang w:val="ro-RO"/>
              </w:rPr>
            </w:pPr>
          </w:p>
        </w:tc>
        <w:tc>
          <w:tcPr>
            <w:tcW w:w="1096" w:type="pct"/>
            <w:shd w:val="clear" w:color="auto" w:fill="auto"/>
          </w:tcPr>
          <w:p w14:paraId="03D690B0" w14:textId="77777777" w:rsidR="00033B13" w:rsidRPr="008111F9" w:rsidRDefault="00033B13" w:rsidP="005B7907">
            <w:pPr>
              <w:spacing w:after="0" w:line="240" w:lineRule="auto"/>
              <w:jc w:val="center"/>
              <w:rPr>
                <w:rFonts w:cs="Calibri"/>
                <w:sz w:val="20"/>
                <w:szCs w:val="20"/>
                <w:lang w:val="ro-RO"/>
              </w:rPr>
            </w:pPr>
          </w:p>
        </w:tc>
        <w:tc>
          <w:tcPr>
            <w:tcW w:w="862" w:type="pct"/>
            <w:shd w:val="clear" w:color="auto" w:fill="auto"/>
          </w:tcPr>
          <w:p w14:paraId="5979563A" w14:textId="77777777" w:rsidR="00033B13" w:rsidRPr="008111F9" w:rsidRDefault="00033B13" w:rsidP="005B7907">
            <w:pPr>
              <w:spacing w:after="0" w:line="240" w:lineRule="auto"/>
              <w:jc w:val="center"/>
              <w:rPr>
                <w:rFonts w:cs="Calibri"/>
                <w:sz w:val="20"/>
                <w:szCs w:val="20"/>
                <w:lang w:val="ro-RO"/>
              </w:rPr>
            </w:pPr>
          </w:p>
        </w:tc>
        <w:tc>
          <w:tcPr>
            <w:tcW w:w="1084" w:type="pct"/>
            <w:shd w:val="clear" w:color="auto" w:fill="auto"/>
          </w:tcPr>
          <w:p w14:paraId="1EEDC1F1" w14:textId="77777777" w:rsidR="00033B13" w:rsidRPr="008111F9" w:rsidRDefault="00033B13" w:rsidP="005B7907">
            <w:pPr>
              <w:spacing w:after="0" w:line="240" w:lineRule="auto"/>
              <w:jc w:val="center"/>
              <w:rPr>
                <w:rFonts w:cs="Calibri"/>
                <w:sz w:val="20"/>
                <w:szCs w:val="20"/>
                <w:lang w:val="ro-RO"/>
              </w:rPr>
            </w:pPr>
          </w:p>
        </w:tc>
      </w:tr>
      <w:tr w:rsidR="001B13F0" w:rsidRPr="001B13F0" w14:paraId="395C3BC3" w14:textId="77777777" w:rsidTr="00FB17FC">
        <w:tc>
          <w:tcPr>
            <w:tcW w:w="279" w:type="pct"/>
            <w:shd w:val="clear" w:color="auto" w:fill="auto"/>
          </w:tcPr>
          <w:p w14:paraId="0F1DD8FD" w14:textId="77777777" w:rsidR="001B13F0" w:rsidRPr="008111F9" w:rsidRDefault="001B13F0" w:rsidP="005B7907">
            <w:pPr>
              <w:numPr>
                <w:ilvl w:val="0"/>
                <w:numId w:val="2"/>
              </w:numPr>
              <w:spacing w:after="0" w:line="240" w:lineRule="auto"/>
              <w:jc w:val="both"/>
              <w:rPr>
                <w:rFonts w:cs="Calibri"/>
                <w:sz w:val="20"/>
                <w:szCs w:val="20"/>
                <w:lang w:val="ro-RO"/>
              </w:rPr>
            </w:pPr>
          </w:p>
        </w:tc>
        <w:tc>
          <w:tcPr>
            <w:tcW w:w="567" w:type="pct"/>
            <w:shd w:val="clear" w:color="auto" w:fill="auto"/>
          </w:tcPr>
          <w:p w14:paraId="071A0D4C" w14:textId="77777777" w:rsidR="001B13F0" w:rsidRPr="008111F9" w:rsidRDefault="001B13F0" w:rsidP="005B7907">
            <w:pPr>
              <w:spacing w:after="0" w:line="240" w:lineRule="auto"/>
              <w:jc w:val="center"/>
              <w:rPr>
                <w:rFonts w:cs="Calibri"/>
                <w:sz w:val="20"/>
                <w:szCs w:val="20"/>
                <w:lang w:val="ro-RO"/>
              </w:rPr>
            </w:pPr>
          </w:p>
        </w:tc>
        <w:tc>
          <w:tcPr>
            <w:tcW w:w="1112" w:type="pct"/>
            <w:shd w:val="clear" w:color="auto" w:fill="auto"/>
          </w:tcPr>
          <w:p w14:paraId="0D7CD69B" w14:textId="77777777" w:rsidR="001B13F0" w:rsidRPr="008111F9" w:rsidRDefault="001B13F0" w:rsidP="005B7907">
            <w:pPr>
              <w:spacing w:after="0" w:line="240" w:lineRule="auto"/>
              <w:jc w:val="center"/>
              <w:rPr>
                <w:rFonts w:cs="Calibri"/>
                <w:sz w:val="20"/>
                <w:szCs w:val="20"/>
                <w:lang w:val="ro-RO"/>
              </w:rPr>
            </w:pPr>
          </w:p>
        </w:tc>
        <w:tc>
          <w:tcPr>
            <w:tcW w:w="1096" w:type="pct"/>
            <w:shd w:val="clear" w:color="auto" w:fill="auto"/>
          </w:tcPr>
          <w:p w14:paraId="0941C26B" w14:textId="77777777" w:rsidR="001B13F0" w:rsidRPr="008111F9" w:rsidRDefault="001B13F0" w:rsidP="005B7907">
            <w:pPr>
              <w:spacing w:after="0" w:line="240" w:lineRule="auto"/>
              <w:jc w:val="center"/>
              <w:rPr>
                <w:rFonts w:cs="Calibri"/>
                <w:sz w:val="20"/>
                <w:szCs w:val="20"/>
                <w:lang w:val="ro-RO"/>
              </w:rPr>
            </w:pPr>
          </w:p>
        </w:tc>
        <w:tc>
          <w:tcPr>
            <w:tcW w:w="862" w:type="pct"/>
            <w:shd w:val="clear" w:color="auto" w:fill="auto"/>
          </w:tcPr>
          <w:p w14:paraId="3ACC28A3" w14:textId="77777777" w:rsidR="001B13F0" w:rsidRPr="008111F9" w:rsidRDefault="001B13F0" w:rsidP="005B7907">
            <w:pPr>
              <w:spacing w:after="0" w:line="240" w:lineRule="auto"/>
              <w:jc w:val="center"/>
              <w:rPr>
                <w:rFonts w:cs="Calibri"/>
                <w:sz w:val="20"/>
                <w:szCs w:val="20"/>
                <w:lang w:val="ro-RO"/>
              </w:rPr>
            </w:pPr>
          </w:p>
        </w:tc>
        <w:tc>
          <w:tcPr>
            <w:tcW w:w="1084" w:type="pct"/>
            <w:shd w:val="clear" w:color="auto" w:fill="auto"/>
          </w:tcPr>
          <w:p w14:paraId="453FBDAC" w14:textId="77777777" w:rsidR="001B13F0" w:rsidRPr="008111F9" w:rsidRDefault="001B13F0" w:rsidP="005B7907">
            <w:pPr>
              <w:spacing w:after="0" w:line="240" w:lineRule="auto"/>
              <w:jc w:val="center"/>
              <w:rPr>
                <w:rFonts w:cs="Calibri"/>
                <w:sz w:val="20"/>
                <w:szCs w:val="20"/>
                <w:lang w:val="ro-RO"/>
              </w:rPr>
            </w:pPr>
          </w:p>
        </w:tc>
      </w:tr>
      <w:tr w:rsidR="001B13F0" w:rsidRPr="001B13F0" w14:paraId="6B8DA235" w14:textId="77777777" w:rsidTr="00FB17FC">
        <w:tc>
          <w:tcPr>
            <w:tcW w:w="279" w:type="pct"/>
            <w:shd w:val="clear" w:color="auto" w:fill="auto"/>
          </w:tcPr>
          <w:p w14:paraId="226D7E3C" w14:textId="77777777" w:rsidR="001B13F0" w:rsidRPr="008111F9" w:rsidRDefault="001B13F0" w:rsidP="005B7907">
            <w:pPr>
              <w:numPr>
                <w:ilvl w:val="0"/>
                <w:numId w:val="2"/>
              </w:numPr>
              <w:spacing w:after="0" w:line="240" w:lineRule="auto"/>
              <w:jc w:val="both"/>
              <w:rPr>
                <w:rFonts w:cs="Calibri"/>
                <w:sz w:val="20"/>
                <w:szCs w:val="20"/>
                <w:lang w:val="ro-RO"/>
              </w:rPr>
            </w:pPr>
          </w:p>
        </w:tc>
        <w:tc>
          <w:tcPr>
            <w:tcW w:w="567" w:type="pct"/>
            <w:shd w:val="clear" w:color="auto" w:fill="auto"/>
          </w:tcPr>
          <w:p w14:paraId="5D9087D5" w14:textId="77777777" w:rsidR="001B13F0" w:rsidRPr="008111F9" w:rsidRDefault="001B13F0" w:rsidP="005B7907">
            <w:pPr>
              <w:spacing w:after="0" w:line="240" w:lineRule="auto"/>
              <w:jc w:val="center"/>
              <w:rPr>
                <w:rFonts w:cs="Calibri"/>
                <w:sz w:val="20"/>
                <w:szCs w:val="20"/>
                <w:lang w:val="ro-RO"/>
              </w:rPr>
            </w:pPr>
          </w:p>
        </w:tc>
        <w:tc>
          <w:tcPr>
            <w:tcW w:w="1112" w:type="pct"/>
            <w:shd w:val="clear" w:color="auto" w:fill="auto"/>
          </w:tcPr>
          <w:p w14:paraId="0CB7CD86" w14:textId="77777777" w:rsidR="001B13F0" w:rsidRPr="008111F9" w:rsidRDefault="001B13F0" w:rsidP="005B7907">
            <w:pPr>
              <w:spacing w:after="0" w:line="240" w:lineRule="auto"/>
              <w:jc w:val="center"/>
              <w:rPr>
                <w:rFonts w:cs="Calibri"/>
                <w:sz w:val="20"/>
                <w:szCs w:val="20"/>
                <w:lang w:val="ro-RO"/>
              </w:rPr>
            </w:pPr>
          </w:p>
        </w:tc>
        <w:tc>
          <w:tcPr>
            <w:tcW w:w="1096" w:type="pct"/>
            <w:shd w:val="clear" w:color="auto" w:fill="auto"/>
          </w:tcPr>
          <w:p w14:paraId="02544AAD" w14:textId="77777777" w:rsidR="001B13F0" w:rsidRPr="008111F9" w:rsidRDefault="001B13F0" w:rsidP="005B7907">
            <w:pPr>
              <w:spacing w:after="0" w:line="240" w:lineRule="auto"/>
              <w:jc w:val="center"/>
              <w:rPr>
                <w:rFonts w:cs="Calibri"/>
                <w:sz w:val="20"/>
                <w:szCs w:val="20"/>
                <w:lang w:val="ro-RO"/>
              </w:rPr>
            </w:pPr>
          </w:p>
        </w:tc>
        <w:tc>
          <w:tcPr>
            <w:tcW w:w="862" w:type="pct"/>
            <w:shd w:val="clear" w:color="auto" w:fill="auto"/>
          </w:tcPr>
          <w:p w14:paraId="76C17CC7" w14:textId="77777777" w:rsidR="001B13F0" w:rsidRPr="008111F9" w:rsidRDefault="001B13F0" w:rsidP="005B7907">
            <w:pPr>
              <w:spacing w:after="0" w:line="240" w:lineRule="auto"/>
              <w:jc w:val="center"/>
              <w:rPr>
                <w:rFonts w:cs="Calibri"/>
                <w:sz w:val="20"/>
                <w:szCs w:val="20"/>
                <w:lang w:val="ro-RO"/>
              </w:rPr>
            </w:pPr>
          </w:p>
        </w:tc>
        <w:tc>
          <w:tcPr>
            <w:tcW w:w="1084" w:type="pct"/>
            <w:shd w:val="clear" w:color="auto" w:fill="auto"/>
          </w:tcPr>
          <w:p w14:paraId="77DCC565" w14:textId="77777777" w:rsidR="001B13F0" w:rsidRPr="008111F9" w:rsidRDefault="001B13F0" w:rsidP="005B7907">
            <w:pPr>
              <w:spacing w:after="0" w:line="240" w:lineRule="auto"/>
              <w:jc w:val="center"/>
              <w:rPr>
                <w:rFonts w:cs="Calibri"/>
                <w:sz w:val="20"/>
                <w:szCs w:val="20"/>
                <w:lang w:val="ro-RO"/>
              </w:rPr>
            </w:pPr>
          </w:p>
        </w:tc>
      </w:tr>
      <w:tr w:rsidR="001B13F0" w:rsidRPr="001B13F0" w14:paraId="1E33D3CF" w14:textId="77777777" w:rsidTr="00FB17FC">
        <w:tc>
          <w:tcPr>
            <w:tcW w:w="279" w:type="pct"/>
            <w:shd w:val="clear" w:color="auto" w:fill="auto"/>
          </w:tcPr>
          <w:p w14:paraId="3394C876" w14:textId="77777777" w:rsidR="001B13F0" w:rsidRPr="008111F9" w:rsidRDefault="001B13F0" w:rsidP="005B7907">
            <w:pPr>
              <w:numPr>
                <w:ilvl w:val="0"/>
                <w:numId w:val="2"/>
              </w:numPr>
              <w:spacing w:after="0" w:line="240" w:lineRule="auto"/>
              <w:jc w:val="both"/>
              <w:rPr>
                <w:rFonts w:cs="Calibri"/>
                <w:sz w:val="20"/>
                <w:szCs w:val="20"/>
                <w:lang w:val="ro-RO"/>
              </w:rPr>
            </w:pPr>
          </w:p>
        </w:tc>
        <w:tc>
          <w:tcPr>
            <w:tcW w:w="567" w:type="pct"/>
            <w:shd w:val="clear" w:color="auto" w:fill="auto"/>
          </w:tcPr>
          <w:p w14:paraId="6DDB1E6C" w14:textId="77777777" w:rsidR="001B13F0" w:rsidRPr="008111F9" w:rsidRDefault="001B13F0" w:rsidP="005B7907">
            <w:pPr>
              <w:spacing w:after="0" w:line="240" w:lineRule="auto"/>
              <w:jc w:val="center"/>
              <w:rPr>
                <w:rFonts w:cs="Calibri"/>
                <w:sz w:val="20"/>
                <w:szCs w:val="20"/>
                <w:lang w:val="ro-RO"/>
              </w:rPr>
            </w:pPr>
          </w:p>
        </w:tc>
        <w:tc>
          <w:tcPr>
            <w:tcW w:w="1112" w:type="pct"/>
            <w:shd w:val="clear" w:color="auto" w:fill="auto"/>
          </w:tcPr>
          <w:p w14:paraId="0A2B00FC" w14:textId="77777777" w:rsidR="001B13F0" w:rsidRPr="008111F9" w:rsidRDefault="001B13F0" w:rsidP="005B7907">
            <w:pPr>
              <w:spacing w:after="0" w:line="240" w:lineRule="auto"/>
              <w:jc w:val="center"/>
              <w:rPr>
                <w:rFonts w:cs="Calibri"/>
                <w:sz w:val="20"/>
                <w:szCs w:val="20"/>
                <w:lang w:val="ro-RO"/>
              </w:rPr>
            </w:pPr>
          </w:p>
        </w:tc>
        <w:tc>
          <w:tcPr>
            <w:tcW w:w="1096" w:type="pct"/>
            <w:shd w:val="clear" w:color="auto" w:fill="auto"/>
          </w:tcPr>
          <w:p w14:paraId="2ED17ED1" w14:textId="77777777" w:rsidR="001B13F0" w:rsidRPr="008111F9" w:rsidRDefault="001B13F0" w:rsidP="005B7907">
            <w:pPr>
              <w:spacing w:after="0" w:line="240" w:lineRule="auto"/>
              <w:jc w:val="center"/>
              <w:rPr>
                <w:rFonts w:cs="Calibri"/>
                <w:sz w:val="20"/>
                <w:szCs w:val="20"/>
                <w:lang w:val="ro-RO"/>
              </w:rPr>
            </w:pPr>
          </w:p>
        </w:tc>
        <w:tc>
          <w:tcPr>
            <w:tcW w:w="862" w:type="pct"/>
            <w:shd w:val="clear" w:color="auto" w:fill="auto"/>
          </w:tcPr>
          <w:p w14:paraId="35FAE567" w14:textId="77777777" w:rsidR="001B13F0" w:rsidRPr="008111F9" w:rsidRDefault="001B13F0" w:rsidP="005B7907">
            <w:pPr>
              <w:spacing w:after="0" w:line="240" w:lineRule="auto"/>
              <w:jc w:val="center"/>
              <w:rPr>
                <w:rFonts w:cs="Calibri"/>
                <w:sz w:val="20"/>
                <w:szCs w:val="20"/>
                <w:lang w:val="ro-RO"/>
              </w:rPr>
            </w:pPr>
          </w:p>
        </w:tc>
        <w:tc>
          <w:tcPr>
            <w:tcW w:w="1084" w:type="pct"/>
            <w:shd w:val="clear" w:color="auto" w:fill="auto"/>
          </w:tcPr>
          <w:p w14:paraId="753F7336" w14:textId="77777777" w:rsidR="001B13F0" w:rsidRPr="008111F9" w:rsidRDefault="001B13F0" w:rsidP="005B7907">
            <w:pPr>
              <w:spacing w:after="0" w:line="240" w:lineRule="auto"/>
              <w:jc w:val="center"/>
              <w:rPr>
                <w:rFonts w:cs="Calibri"/>
                <w:sz w:val="20"/>
                <w:szCs w:val="20"/>
                <w:lang w:val="ro-RO"/>
              </w:rPr>
            </w:pPr>
          </w:p>
        </w:tc>
      </w:tr>
      <w:tr w:rsidR="001B13F0" w:rsidRPr="001B13F0" w14:paraId="46F3F6F0" w14:textId="77777777" w:rsidTr="00FB17FC">
        <w:tc>
          <w:tcPr>
            <w:tcW w:w="279" w:type="pct"/>
            <w:shd w:val="clear" w:color="auto" w:fill="auto"/>
          </w:tcPr>
          <w:p w14:paraId="455162F9" w14:textId="77777777" w:rsidR="001B13F0" w:rsidRPr="008111F9" w:rsidRDefault="001B13F0" w:rsidP="005B7907">
            <w:pPr>
              <w:numPr>
                <w:ilvl w:val="0"/>
                <w:numId w:val="2"/>
              </w:numPr>
              <w:spacing w:after="0" w:line="240" w:lineRule="auto"/>
              <w:jc w:val="both"/>
              <w:rPr>
                <w:rFonts w:cs="Calibri"/>
                <w:sz w:val="20"/>
                <w:szCs w:val="20"/>
                <w:lang w:val="ro-RO"/>
              </w:rPr>
            </w:pPr>
          </w:p>
        </w:tc>
        <w:tc>
          <w:tcPr>
            <w:tcW w:w="567" w:type="pct"/>
            <w:shd w:val="clear" w:color="auto" w:fill="auto"/>
          </w:tcPr>
          <w:p w14:paraId="5E4EBBD4" w14:textId="77777777" w:rsidR="001B13F0" w:rsidRPr="008111F9" w:rsidRDefault="001B13F0" w:rsidP="005B7907">
            <w:pPr>
              <w:spacing w:after="0" w:line="240" w:lineRule="auto"/>
              <w:jc w:val="center"/>
              <w:rPr>
                <w:rFonts w:cs="Calibri"/>
                <w:sz w:val="20"/>
                <w:szCs w:val="20"/>
                <w:lang w:val="ro-RO"/>
              </w:rPr>
            </w:pPr>
          </w:p>
        </w:tc>
        <w:tc>
          <w:tcPr>
            <w:tcW w:w="1112" w:type="pct"/>
            <w:shd w:val="clear" w:color="auto" w:fill="auto"/>
          </w:tcPr>
          <w:p w14:paraId="0D8897E6" w14:textId="77777777" w:rsidR="001B13F0" w:rsidRPr="008111F9" w:rsidRDefault="001B13F0" w:rsidP="005B7907">
            <w:pPr>
              <w:spacing w:after="0" w:line="240" w:lineRule="auto"/>
              <w:jc w:val="center"/>
              <w:rPr>
                <w:rFonts w:cs="Calibri"/>
                <w:sz w:val="20"/>
                <w:szCs w:val="20"/>
                <w:lang w:val="ro-RO"/>
              </w:rPr>
            </w:pPr>
          </w:p>
        </w:tc>
        <w:tc>
          <w:tcPr>
            <w:tcW w:w="1096" w:type="pct"/>
            <w:shd w:val="clear" w:color="auto" w:fill="auto"/>
          </w:tcPr>
          <w:p w14:paraId="4C380AE6" w14:textId="77777777" w:rsidR="001B13F0" w:rsidRPr="008111F9" w:rsidRDefault="001B13F0" w:rsidP="005B7907">
            <w:pPr>
              <w:spacing w:after="0" w:line="240" w:lineRule="auto"/>
              <w:jc w:val="center"/>
              <w:rPr>
                <w:rFonts w:cs="Calibri"/>
                <w:sz w:val="20"/>
                <w:szCs w:val="20"/>
                <w:lang w:val="ro-RO"/>
              </w:rPr>
            </w:pPr>
          </w:p>
        </w:tc>
        <w:tc>
          <w:tcPr>
            <w:tcW w:w="862" w:type="pct"/>
            <w:shd w:val="clear" w:color="auto" w:fill="auto"/>
          </w:tcPr>
          <w:p w14:paraId="1D070A2D" w14:textId="77777777" w:rsidR="001B13F0" w:rsidRPr="008111F9" w:rsidRDefault="001B13F0" w:rsidP="005B7907">
            <w:pPr>
              <w:spacing w:after="0" w:line="240" w:lineRule="auto"/>
              <w:jc w:val="center"/>
              <w:rPr>
                <w:rFonts w:cs="Calibri"/>
                <w:sz w:val="20"/>
                <w:szCs w:val="20"/>
                <w:lang w:val="ro-RO"/>
              </w:rPr>
            </w:pPr>
          </w:p>
        </w:tc>
        <w:tc>
          <w:tcPr>
            <w:tcW w:w="1084" w:type="pct"/>
            <w:shd w:val="clear" w:color="auto" w:fill="auto"/>
          </w:tcPr>
          <w:p w14:paraId="321E140D" w14:textId="77777777" w:rsidR="001B13F0" w:rsidRPr="008111F9" w:rsidRDefault="001B13F0" w:rsidP="005B7907">
            <w:pPr>
              <w:spacing w:after="0" w:line="240" w:lineRule="auto"/>
              <w:jc w:val="center"/>
              <w:rPr>
                <w:rFonts w:cs="Calibri"/>
                <w:sz w:val="20"/>
                <w:szCs w:val="20"/>
                <w:lang w:val="ro-RO"/>
              </w:rPr>
            </w:pPr>
          </w:p>
        </w:tc>
      </w:tr>
      <w:tr w:rsidR="001B13F0" w:rsidRPr="001B13F0" w14:paraId="0E20F585" w14:textId="77777777" w:rsidTr="00FB17FC">
        <w:tc>
          <w:tcPr>
            <w:tcW w:w="279" w:type="pct"/>
            <w:shd w:val="clear" w:color="auto" w:fill="auto"/>
          </w:tcPr>
          <w:p w14:paraId="18552237" w14:textId="77777777" w:rsidR="001B13F0" w:rsidRPr="008111F9" w:rsidRDefault="001B13F0" w:rsidP="005B7907">
            <w:pPr>
              <w:numPr>
                <w:ilvl w:val="0"/>
                <w:numId w:val="2"/>
              </w:numPr>
              <w:spacing w:after="0" w:line="240" w:lineRule="auto"/>
              <w:jc w:val="both"/>
              <w:rPr>
                <w:rFonts w:cs="Calibri"/>
                <w:sz w:val="20"/>
                <w:szCs w:val="20"/>
                <w:lang w:val="ro-RO"/>
              </w:rPr>
            </w:pPr>
          </w:p>
        </w:tc>
        <w:tc>
          <w:tcPr>
            <w:tcW w:w="567" w:type="pct"/>
            <w:shd w:val="clear" w:color="auto" w:fill="auto"/>
          </w:tcPr>
          <w:p w14:paraId="150E6755" w14:textId="77777777" w:rsidR="001B13F0" w:rsidRPr="008111F9" w:rsidRDefault="001B13F0" w:rsidP="005B7907">
            <w:pPr>
              <w:spacing w:after="0" w:line="240" w:lineRule="auto"/>
              <w:jc w:val="center"/>
              <w:rPr>
                <w:rFonts w:cs="Calibri"/>
                <w:sz w:val="20"/>
                <w:szCs w:val="20"/>
                <w:lang w:val="ro-RO"/>
              </w:rPr>
            </w:pPr>
          </w:p>
        </w:tc>
        <w:tc>
          <w:tcPr>
            <w:tcW w:w="1112" w:type="pct"/>
            <w:shd w:val="clear" w:color="auto" w:fill="auto"/>
          </w:tcPr>
          <w:p w14:paraId="649EE911" w14:textId="77777777" w:rsidR="001B13F0" w:rsidRPr="008111F9" w:rsidRDefault="001B13F0" w:rsidP="005B7907">
            <w:pPr>
              <w:spacing w:after="0" w:line="240" w:lineRule="auto"/>
              <w:jc w:val="center"/>
              <w:rPr>
                <w:rFonts w:cs="Calibri"/>
                <w:sz w:val="20"/>
                <w:szCs w:val="20"/>
                <w:lang w:val="ro-RO"/>
              </w:rPr>
            </w:pPr>
          </w:p>
        </w:tc>
        <w:tc>
          <w:tcPr>
            <w:tcW w:w="1096" w:type="pct"/>
            <w:shd w:val="clear" w:color="auto" w:fill="auto"/>
          </w:tcPr>
          <w:p w14:paraId="3F600C10" w14:textId="77777777" w:rsidR="001B13F0" w:rsidRPr="008111F9" w:rsidRDefault="001B13F0" w:rsidP="005B7907">
            <w:pPr>
              <w:spacing w:after="0" w:line="240" w:lineRule="auto"/>
              <w:jc w:val="center"/>
              <w:rPr>
                <w:rFonts w:cs="Calibri"/>
                <w:sz w:val="20"/>
                <w:szCs w:val="20"/>
                <w:lang w:val="ro-RO"/>
              </w:rPr>
            </w:pPr>
          </w:p>
        </w:tc>
        <w:tc>
          <w:tcPr>
            <w:tcW w:w="862" w:type="pct"/>
            <w:shd w:val="clear" w:color="auto" w:fill="auto"/>
          </w:tcPr>
          <w:p w14:paraId="62BBA850" w14:textId="77777777" w:rsidR="001B13F0" w:rsidRPr="008111F9" w:rsidRDefault="001B13F0" w:rsidP="005B7907">
            <w:pPr>
              <w:spacing w:after="0" w:line="240" w:lineRule="auto"/>
              <w:jc w:val="center"/>
              <w:rPr>
                <w:rFonts w:cs="Calibri"/>
                <w:sz w:val="20"/>
                <w:szCs w:val="20"/>
                <w:lang w:val="ro-RO"/>
              </w:rPr>
            </w:pPr>
          </w:p>
        </w:tc>
        <w:tc>
          <w:tcPr>
            <w:tcW w:w="1084" w:type="pct"/>
            <w:shd w:val="clear" w:color="auto" w:fill="auto"/>
          </w:tcPr>
          <w:p w14:paraId="5434F17C" w14:textId="77777777" w:rsidR="001B13F0" w:rsidRPr="008111F9" w:rsidRDefault="001B13F0" w:rsidP="005B7907">
            <w:pPr>
              <w:spacing w:after="0" w:line="240" w:lineRule="auto"/>
              <w:jc w:val="center"/>
              <w:rPr>
                <w:rFonts w:cs="Calibri"/>
                <w:sz w:val="20"/>
                <w:szCs w:val="20"/>
                <w:lang w:val="ro-RO"/>
              </w:rPr>
            </w:pPr>
          </w:p>
        </w:tc>
      </w:tr>
    </w:tbl>
    <w:p w14:paraId="0BCA2083" w14:textId="77777777" w:rsidR="0013484C" w:rsidRDefault="0013484C" w:rsidP="005B7907">
      <w:pPr>
        <w:spacing w:after="0" w:line="240" w:lineRule="auto"/>
        <w:rPr>
          <w:rFonts w:cs="Calibri"/>
          <w:sz w:val="18"/>
          <w:szCs w:val="18"/>
          <w:lang w:val="ro-RO"/>
        </w:rPr>
      </w:pPr>
    </w:p>
    <w:p w14:paraId="02DFD7DE" w14:textId="77777777" w:rsidR="005B7907" w:rsidRDefault="005B7907">
      <w:pPr>
        <w:spacing w:after="0" w:line="240" w:lineRule="auto"/>
        <w:rPr>
          <w:rFonts w:cs="Calibri"/>
          <w:sz w:val="18"/>
          <w:szCs w:val="18"/>
          <w:lang w:val="ro-RO"/>
        </w:rPr>
      </w:pPr>
      <w:r>
        <w:rPr>
          <w:rFonts w:cs="Calibri"/>
          <w:sz w:val="18"/>
          <w:szCs w:val="18"/>
          <w:lang w:val="ro-RO"/>
        </w:rPr>
        <w:br w:type="page"/>
      </w:r>
    </w:p>
    <w:p w14:paraId="7835A31B" w14:textId="2D5DCF20" w:rsidR="00313C94" w:rsidRPr="005739FB" w:rsidRDefault="00313C94" w:rsidP="005B7907">
      <w:pPr>
        <w:spacing w:after="0" w:line="240" w:lineRule="auto"/>
        <w:rPr>
          <w:rFonts w:cs="Calibri"/>
          <w:sz w:val="18"/>
          <w:szCs w:val="18"/>
          <w:lang w:val="ro-RO"/>
        </w:rPr>
      </w:pPr>
      <w:r w:rsidRPr="005739FB">
        <w:rPr>
          <w:rFonts w:cs="Calibri"/>
          <w:sz w:val="18"/>
          <w:szCs w:val="18"/>
          <w:lang w:val="ro-RO"/>
        </w:rPr>
        <w:lastRenderedPageBreak/>
        <w:t xml:space="preserve">NOTĂ: </w:t>
      </w:r>
    </w:p>
    <w:p w14:paraId="3CBF445C"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Se completează descrescător pentru maximum 12 luni în care s-a realizat stagiul de cotizare și pentru care angajatorul are obligația de a vira în contul bugetului de stat sumele reprezentând contribuția asigur</w:t>
      </w:r>
      <w:r w:rsidR="001B13F0" w:rsidRPr="005739FB">
        <w:rPr>
          <w:rFonts w:cs="Calibri"/>
          <w:sz w:val="18"/>
          <w:szCs w:val="18"/>
          <w:lang w:val="ro-RO"/>
        </w:rPr>
        <w:t>a</w:t>
      </w:r>
      <w:r w:rsidRPr="005739FB">
        <w:rPr>
          <w:rFonts w:cs="Calibri"/>
          <w:sz w:val="18"/>
          <w:szCs w:val="18"/>
          <w:lang w:val="ro-RO"/>
        </w:rPr>
        <w:t xml:space="preserve">torie pentru muncă prevăzute de lege, începând cu luna încetării raporturilor de muncă sau de serviciu ori a raporturilor juridice în temeiul cărora persoana este asigurată obligatoriu în sistemul asigurărilor pentru șomaj conform </w:t>
      </w:r>
      <w:hyperlink r:id="rId8" w:anchor="p-249543226" w:tgtFrame="_blank" w:history="1">
        <w:r w:rsidRPr="005739FB">
          <w:rPr>
            <w:rStyle w:val="Hyperlink"/>
            <w:rFonts w:cs="Calibri"/>
            <w:color w:val="auto"/>
            <w:sz w:val="18"/>
            <w:szCs w:val="18"/>
            <w:lang w:val="ro-RO"/>
          </w:rPr>
          <w:t>art. 19</w:t>
        </w:r>
      </w:hyperlink>
      <w:r w:rsidRPr="005739FB">
        <w:rPr>
          <w:rFonts w:cs="Calibri"/>
          <w:sz w:val="18"/>
          <w:szCs w:val="18"/>
          <w:lang w:val="ro-RO"/>
        </w:rPr>
        <w:t xml:space="preserve"> din Legea nr. 76/2002, cu modificările și completările ulterioare. În situația în care încetarea se realizează cu data de 1 a lunii, se completează descrescător pentru maximum 12 luni începând cu luna anterioară lunii încetării.</w:t>
      </w:r>
    </w:p>
    <w:p w14:paraId="10AE5983"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Coloana 3 - BC - baza lunară de calcul al contribuției asigur</w:t>
      </w:r>
      <w:r w:rsidR="001B13F0" w:rsidRPr="005739FB">
        <w:rPr>
          <w:rFonts w:cs="Calibri"/>
          <w:sz w:val="18"/>
          <w:szCs w:val="18"/>
          <w:lang w:val="ro-RO"/>
        </w:rPr>
        <w:t>a</w:t>
      </w:r>
      <w:r w:rsidRPr="005739FB">
        <w:rPr>
          <w:rFonts w:cs="Calibri"/>
          <w:sz w:val="18"/>
          <w:szCs w:val="18"/>
          <w:lang w:val="ro-RO"/>
        </w:rPr>
        <w:t xml:space="preserve">torie pentru muncă determinată în conformitate cu dispozițiile Legii </w:t>
      </w:r>
      <w:hyperlink r:id="rId9" w:tgtFrame="_blank" w:history="1">
        <w:r w:rsidRPr="005739FB">
          <w:rPr>
            <w:rStyle w:val="Hyperlink"/>
            <w:rFonts w:cs="Calibri"/>
            <w:color w:val="auto"/>
            <w:sz w:val="18"/>
            <w:szCs w:val="18"/>
            <w:lang w:val="ro-RO"/>
          </w:rPr>
          <w:t>nr. 227/2015</w:t>
        </w:r>
      </w:hyperlink>
      <w:r w:rsidRPr="005739FB">
        <w:rPr>
          <w:rFonts w:cs="Calibri"/>
          <w:sz w:val="18"/>
          <w:szCs w:val="18"/>
          <w:lang w:val="ro-RO"/>
        </w:rPr>
        <w:t xml:space="preserve"> privind Codul fiscal, cu modificările și completările ulterioare.</w:t>
      </w:r>
    </w:p>
    <w:p w14:paraId="0BACB323" w14:textId="342061B1"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Coloana 4 - BCIS - baza lunară de calcul al indemnizației de șomaj. Se completează cu veniturile care constituie baza de calcul al indemnizației de șomaj în conformitate cu art. 1</w:t>
      </w:r>
      <w:r w:rsidR="001B13F0" w:rsidRPr="005739FB">
        <w:rPr>
          <w:rFonts w:cs="Calibri"/>
          <w:sz w:val="18"/>
          <w:szCs w:val="18"/>
          <w:lang w:val="ro-RO"/>
        </w:rPr>
        <w:t>9</w:t>
      </w:r>
      <w:r w:rsidR="00D84232" w:rsidRPr="005739FB">
        <w:rPr>
          <w:rFonts w:cs="Calibri"/>
          <w:sz w:val="18"/>
          <w:szCs w:val="18"/>
          <w:lang w:val="ro-RO"/>
        </w:rPr>
        <w:t xml:space="preserve"> </w:t>
      </w:r>
      <w:r w:rsidRPr="005739FB">
        <w:rPr>
          <w:rFonts w:cs="Calibri"/>
          <w:sz w:val="18"/>
          <w:szCs w:val="18"/>
          <w:lang w:val="ro-RO"/>
        </w:rPr>
        <w:t xml:space="preserve">alin. (1) din Normele metodologice de aplicare a Legii </w:t>
      </w:r>
      <w:hyperlink r:id="rId10" w:tgtFrame="_blank" w:history="1">
        <w:r w:rsidRPr="005739FB">
          <w:rPr>
            <w:rStyle w:val="Hyperlink"/>
            <w:rFonts w:cs="Calibri"/>
            <w:color w:val="auto"/>
            <w:sz w:val="18"/>
            <w:szCs w:val="18"/>
            <w:lang w:val="ro-RO"/>
          </w:rPr>
          <w:t>nr. 76/2002</w:t>
        </w:r>
      </w:hyperlink>
      <w:r w:rsidRPr="005739FB">
        <w:rPr>
          <w:rFonts w:cs="Calibri"/>
          <w:sz w:val="18"/>
          <w:szCs w:val="18"/>
          <w:lang w:val="ro-RO"/>
        </w:rPr>
        <w:t xml:space="preserve"> privind sistemul asigurărilor pentru șomaj și stimularea ocupării forței de muncă, cu modificările și completările ulterioare. Pentru perioadele anterioare datei de </w:t>
      </w:r>
      <w:r w:rsidR="00D84232" w:rsidRPr="005739FB">
        <w:rPr>
          <w:rFonts w:cs="Calibri"/>
          <w:sz w:val="18"/>
          <w:szCs w:val="18"/>
          <w:lang w:val="ro-RO"/>
        </w:rPr>
        <w:t>0</w:t>
      </w:r>
      <w:r w:rsidRPr="005739FB">
        <w:rPr>
          <w:rFonts w:cs="Calibri"/>
          <w:sz w:val="18"/>
          <w:szCs w:val="18"/>
          <w:lang w:val="ro-RO"/>
        </w:rPr>
        <w:t xml:space="preserve">1.01.2018 se completează cu baza lunară de calcul asupra căreia se aplică contribuția individuală la bugetul asigurărilor pentru șomaj în cota prevăzută de lege, determinată în conformitate cu dispozițiile </w:t>
      </w:r>
      <w:hyperlink r:id="rId11" w:anchor="p-82435926" w:tgtFrame="_blank" w:history="1">
        <w:r w:rsidRPr="005739FB">
          <w:rPr>
            <w:rStyle w:val="Hyperlink"/>
            <w:rFonts w:cs="Calibri"/>
            <w:color w:val="auto"/>
            <w:sz w:val="18"/>
            <w:szCs w:val="18"/>
            <w:lang w:val="ro-RO"/>
          </w:rPr>
          <w:t>titlului V</w:t>
        </w:r>
      </w:hyperlink>
      <w:r w:rsidRPr="005739FB">
        <w:rPr>
          <w:rFonts w:cs="Calibri"/>
          <w:sz w:val="18"/>
          <w:szCs w:val="18"/>
          <w:lang w:val="ro-RO"/>
        </w:rPr>
        <w:t xml:space="preserve"> "Contribuții sociale obligatorii" cap. IV din Legea nr. 227/2015, cu modificările și completările ulterioare, în vigoare până la data de 1 ianuarie 2018.</w:t>
      </w:r>
    </w:p>
    <w:p w14:paraId="7B60F032"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xml:space="preserve">- Coloana 6 se completează cu natura veniturilor din care este constituită baza de calcul al indemnizației de șomaj. Pentru perioadele anterioare datei de </w:t>
      </w:r>
      <w:r w:rsidR="00D84232" w:rsidRPr="005739FB">
        <w:rPr>
          <w:rFonts w:cs="Calibri"/>
          <w:sz w:val="18"/>
          <w:szCs w:val="18"/>
          <w:lang w:val="ro-RO"/>
        </w:rPr>
        <w:t>0</w:t>
      </w:r>
      <w:r w:rsidRPr="005739FB">
        <w:rPr>
          <w:rFonts w:cs="Calibri"/>
          <w:sz w:val="18"/>
          <w:szCs w:val="18"/>
          <w:lang w:val="ro-RO"/>
        </w:rPr>
        <w:t xml:space="preserve">1.01.2018 se completează cu natura veniturilor din care este constituită baza lunară de calcul asupra căreia se aplică contribuția individuală la bugetul asigurărilor pentru șomaj în cota prevăzută de lege, determinată în conformitate cu dispozițiile </w:t>
      </w:r>
      <w:hyperlink r:id="rId12" w:anchor="p-82435926" w:tgtFrame="_blank" w:history="1">
        <w:r w:rsidRPr="005739FB">
          <w:rPr>
            <w:rStyle w:val="Hyperlink"/>
            <w:rFonts w:cs="Calibri"/>
            <w:color w:val="auto"/>
            <w:sz w:val="18"/>
            <w:szCs w:val="18"/>
            <w:lang w:val="ro-RO"/>
          </w:rPr>
          <w:t>titlului V</w:t>
        </w:r>
      </w:hyperlink>
      <w:r w:rsidRPr="005739FB">
        <w:rPr>
          <w:rFonts w:cs="Calibri"/>
          <w:sz w:val="18"/>
          <w:szCs w:val="18"/>
          <w:lang w:val="ro-RO"/>
        </w:rPr>
        <w:t xml:space="preserve"> "Contribuții sociale obligatorii" cap. IV din Legea nr. 227/2015 privind Codul fiscal, cu modificările și completările ulterioare.</w:t>
      </w:r>
    </w:p>
    <w:p w14:paraId="50EBADFE" w14:textId="77777777" w:rsidR="00313C94" w:rsidRPr="005739FB" w:rsidRDefault="00313C94" w:rsidP="005B7907">
      <w:pPr>
        <w:spacing w:after="0" w:line="240" w:lineRule="auto"/>
        <w:jc w:val="both"/>
        <w:rPr>
          <w:rFonts w:cs="Calibri"/>
          <w:sz w:val="18"/>
          <w:szCs w:val="18"/>
          <w:lang w:val="ro-RO"/>
        </w:rPr>
      </w:pPr>
      <w:r w:rsidRPr="005739FB">
        <w:rPr>
          <w:rFonts w:cs="Calibri"/>
          <w:b/>
          <w:sz w:val="18"/>
          <w:szCs w:val="18"/>
          <w:lang w:val="ro-RO"/>
        </w:rPr>
        <w:t>B.2</w:t>
      </w:r>
      <w:r w:rsidRPr="005739FB">
        <w:rPr>
          <w:rFonts w:cs="Calibri"/>
          <w:sz w:val="18"/>
          <w:szCs w:val="18"/>
          <w:lang w:val="ro-RO"/>
        </w:rPr>
        <w:t xml:space="preserve">. În calitatea noastră de angajator (Se completează pentru perioada anterioară datei de </w:t>
      </w:r>
      <w:r w:rsidR="00552F56" w:rsidRPr="005739FB">
        <w:rPr>
          <w:rFonts w:cs="Calibri"/>
          <w:sz w:val="18"/>
          <w:szCs w:val="18"/>
          <w:lang w:val="ro-RO"/>
        </w:rPr>
        <w:t>0</w:t>
      </w:r>
      <w:r w:rsidRPr="005739FB">
        <w:rPr>
          <w:rFonts w:cs="Calibri"/>
          <w:sz w:val="18"/>
          <w:szCs w:val="18"/>
          <w:lang w:val="ro-RO"/>
        </w:rPr>
        <w:t>1.01.2018, după caz.):</w:t>
      </w:r>
    </w:p>
    <w:p w14:paraId="7C7EBE9D" w14:textId="77777777" w:rsidR="00552F56" w:rsidRPr="005739FB" w:rsidRDefault="00313C94" w:rsidP="005B7907">
      <w:pPr>
        <w:spacing w:after="0" w:line="240" w:lineRule="auto"/>
        <w:jc w:val="both"/>
        <w:rPr>
          <w:rFonts w:cs="Calibri"/>
          <w:sz w:val="18"/>
          <w:szCs w:val="18"/>
          <w:lang w:val="ro-RO"/>
        </w:rPr>
      </w:pPr>
      <w:r w:rsidRPr="005739FB">
        <w:rPr>
          <w:rFonts w:cs="Calibri"/>
          <w:sz w:val="18"/>
          <w:szCs w:val="18"/>
          <w:lang w:val="ro-RO"/>
        </w:rPr>
        <w:t xml:space="preserve">□ ne regăsim în una dintre situațiile prevăzute la art. 34 </w:t>
      </w:r>
      <w:hyperlink r:id="rId13" w:anchor="p-48332273" w:tgtFrame="_blank" w:history="1">
        <w:r w:rsidRPr="005739FB">
          <w:rPr>
            <w:rStyle w:val="Hyperlink"/>
            <w:rFonts w:cs="Calibri"/>
            <w:color w:val="auto"/>
            <w:sz w:val="18"/>
            <w:szCs w:val="18"/>
            <w:lang w:val="ro-RO"/>
          </w:rPr>
          <w:t>alin. (2)</w:t>
        </w:r>
      </w:hyperlink>
      <w:r w:rsidRPr="005739FB">
        <w:rPr>
          <w:rFonts w:cs="Calibri"/>
          <w:sz w:val="18"/>
          <w:szCs w:val="18"/>
          <w:lang w:val="ro-RO"/>
        </w:rPr>
        <w:t xml:space="preserve"> din Legea nr. 76/2002 privind sistemul asigurărilor pentru șomaj și stimularea ocupării forței de muncă, astfel cum era în vigoare până la data de </w:t>
      </w:r>
      <w:r w:rsidR="00D84232" w:rsidRPr="005739FB">
        <w:rPr>
          <w:rFonts w:cs="Calibri"/>
          <w:sz w:val="18"/>
          <w:szCs w:val="18"/>
          <w:lang w:val="ro-RO"/>
        </w:rPr>
        <w:t>0</w:t>
      </w:r>
      <w:r w:rsidRPr="005739FB">
        <w:rPr>
          <w:rFonts w:cs="Calibri"/>
          <w:sz w:val="18"/>
          <w:szCs w:val="18"/>
          <w:lang w:val="ro-RO"/>
        </w:rPr>
        <w:t xml:space="preserve">1.01.2018, respectiv </w:t>
      </w:r>
      <w:r w:rsidR="00D84232" w:rsidRPr="005739FB">
        <w:rPr>
          <w:rFonts w:cs="Calibri"/>
          <w:b/>
          <w:bCs/>
          <w:color w:val="000000"/>
          <w:sz w:val="18"/>
          <w:szCs w:val="18"/>
        </w:rPr>
        <w:t>{space}{space}</w:t>
      </w:r>
      <w:r w:rsidRPr="005739FB">
        <w:rPr>
          <w:rFonts w:cs="Calibri"/>
          <w:sz w:val="18"/>
          <w:szCs w:val="18"/>
          <w:lang w:val="ro-RO"/>
        </w:rPr>
        <w:t xml:space="preserve"> perioada </w:t>
      </w:r>
      <w:r w:rsidR="00D84232" w:rsidRPr="005739FB">
        <w:rPr>
          <w:rFonts w:cs="Calibri"/>
          <w:b/>
          <w:bCs/>
          <w:color w:val="000000"/>
          <w:sz w:val="18"/>
          <w:szCs w:val="18"/>
        </w:rPr>
        <w:t>{space}{space}</w:t>
      </w:r>
      <w:r w:rsidR="002A45B3" w:rsidRPr="005739FB">
        <w:rPr>
          <w:rFonts w:cs="Calibri"/>
          <w:b/>
          <w:bCs/>
          <w:color w:val="000000"/>
          <w:sz w:val="18"/>
          <w:szCs w:val="18"/>
        </w:rPr>
        <w:t>.</w:t>
      </w:r>
    </w:p>
    <w:p w14:paraId="256388F8" w14:textId="77777777" w:rsidR="00313C94" w:rsidRPr="005739FB" w:rsidRDefault="00313C94" w:rsidP="005B7907">
      <w:pPr>
        <w:spacing w:after="0" w:line="240" w:lineRule="auto"/>
        <w:jc w:val="both"/>
        <w:rPr>
          <w:rFonts w:cs="Calibri"/>
          <w:sz w:val="18"/>
          <w:szCs w:val="18"/>
          <w:lang w:val="ro-RO"/>
        </w:rPr>
      </w:pPr>
      <w:r w:rsidRPr="005739FB">
        <w:rPr>
          <w:rFonts w:cs="Calibri"/>
          <w:b/>
          <w:sz w:val="18"/>
          <w:szCs w:val="18"/>
          <w:lang w:val="ro-RO"/>
        </w:rPr>
        <w:t>C.</w:t>
      </w:r>
      <w:r w:rsidRPr="005739FB">
        <w:rPr>
          <w:rFonts w:cs="Calibri"/>
          <w:sz w:val="18"/>
          <w:szCs w:val="18"/>
          <w:lang w:val="ro-RO"/>
        </w:rPr>
        <w:t xml:space="preserve"> Date privind raporturile de muncă/de serviciu/alte raporturi ale persoanei:</w:t>
      </w:r>
    </w:p>
    <w:p w14:paraId="0E7C070F" w14:textId="77777777" w:rsidR="008463A1" w:rsidRDefault="00313C94" w:rsidP="005B7907">
      <w:pPr>
        <w:spacing w:after="0" w:line="240" w:lineRule="auto"/>
        <w:jc w:val="both"/>
        <w:rPr>
          <w:rFonts w:cs="Calibri"/>
          <w:b/>
          <w:bCs/>
          <w:noProof/>
          <w:color w:val="000000"/>
          <w:sz w:val="18"/>
          <w:szCs w:val="18"/>
        </w:rPr>
      </w:pPr>
      <w:r w:rsidRPr="005739FB">
        <w:rPr>
          <w:rFonts w:cs="Calibri"/>
          <w:sz w:val="18"/>
          <w:szCs w:val="18"/>
          <w:lang w:val="ro-RO"/>
        </w:rPr>
        <w:t xml:space="preserve">Actul în baza căruia a fost încadrat în muncă sau Actul în baza căruia s-a stabilit raportul juridic prevăzut la art. 17 </w:t>
      </w:r>
      <w:hyperlink r:id="rId14" w:anchor="p-25000423" w:tgtFrame="_blank" w:history="1">
        <w:r w:rsidRPr="005739FB">
          <w:rPr>
            <w:rStyle w:val="Hyperlink"/>
            <w:rFonts w:cs="Calibri"/>
            <w:color w:val="auto"/>
            <w:sz w:val="18"/>
            <w:szCs w:val="18"/>
            <w:lang w:val="ro-RO"/>
          </w:rPr>
          <w:t>alin. (1)</w:t>
        </w:r>
      </w:hyperlink>
      <w:r w:rsidRPr="005739FB">
        <w:rPr>
          <w:rFonts w:cs="Calibri"/>
          <w:sz w:val="18"/>
          <w:szCs w:val="18"/>
          <w:lang w:val="ro-RO"/>
        </w:rPr>
        <w:t xml:space="preserve"> din lege, număr și data</w:t>
      </w:r>
      <w:r w:rsidR="00D84232" w:rsidRPr="005739FB">
        <w:rPr>
          <w:rFonts w:cs="Calibri"/>
          <w:sz w:val="18"/>
          <w:szCs w:val="18"/>
          <w:lang w:val="ro-RO"/>
        </w:rPr>
        <w:t>:</w:t>
      </w:r>
      <w:r w:rsidRPr="005739FB">
        <w:rPr>
          <w:rFonts w:cs="Calibri"/>
          <w:sz w:val="18"/>
          <w:szCs w:val="18"/>
          <w:lang w:val="ro-RO"/>
        </w:rPr>
        <w:t xml:space="preserve"> </w:t>
      </w:r>
      <w:r w:rsidR="00D84232" w:rsidRPr="005739FB">
        <w:rPr>
          <w:rFonts w:cs="Calibri"/>
          <w:b/>
          <w:bCs/>
          <w:noProof/>
          <w:color w:val="000000"/>
          <w:sz w:val="18"/>
          <w:szCs w:val="18"/>
        </w:rPr>
        <w:t>{c_numar} / {c_data}</w:t>
      </w:r>
      <w:bookmarkStart w:id="0" w:name="_ce5gcx6sv6oj" w:colFirst="0" w:colLast="0"/>
      <w:bookmarkEnd w:id="0"/>
      <w:r w:rsidR="00552F56" w:rsidRPr="005739FB">
        <w:rPr>
          <w:rFonts w:cs="Calibri"/>
          <w:sz w:val="18"/>
          <w:szCs w:val="18"/>
          <w:lang w:val="ro-RO"/>
        </w:rPr>
        <w:t>.</w:t>
      </w:r>
      <w:r w:rsidR="00E02D09">
        <w:rPr>
          <w:rFonts w:cs="Calibri"/>
          <w:b/>
          <w:bCs/>
          <w:noProof/>
          <w:color w:val="000000"/>
          <w:sz w:val="18"/>
          <w:szCs w:val="18"/>
        </w:rPr>
        <w:tab/>
      </w:r>
      <w:r w:rsidR="00E02D09">
        <w:rPr>
          <w:rFonts w:cs="Calibri"/>
          <w:b/>
          <w:bCs/>
          <w:noProof/>
          <w:color w:val="000000"/>
          <w:sz w:val="18"/>
          <w:szCs w:val="18"/>
        </w:rPr>
        <w:tab/>
      </w:r>
      <w:r w:rsidR="00E02D09">
        <w:rPr>
          <w:rFonts w:cs="Calibri"/>
          <w:b/>
          <w:bCs/>
          <w:noProof/>
          <w:color w:val="000000"/>
          <w:sz w:val="18"/>
          <w:szCs w:val="18"/>
        </w:rPr>
        <w:tab/>
        <w:t xml:space="preserve">     </w:t>
      </w:r>
      <w:r w:rsidR="00D84232" w:rsidRPr="005739FB">
        <w:rPr>
          <w:rFonts w:cs="Calibri"/>
          <w:b/>
          <w:bCs/>
          <w:noProof/>
          <w:color w:val="000000"/>
          <w:sz w:val="18"/>
          <w:szCs w:val="18"/>
        </w:rPr>
        <w:t xml:space="preserve"> </w:t>
      </w:r>
    </w:p>
    <w:p w14:paraId="768A565A" w14:textId="7BBCA111" w:rsidR="00313C94" w:rsidRPr="005739FB" w:rsidRDefault="00313C94" w:rsidP="005B7907">
      <w:pPr>
        <w:spacing w:after="0" w:line="240" w:lineRule="auto"/>
        <w:jc w:val="both"/>
        <w:rPr>
          <w:rFonts w:cs="Calibri"/>
          <w:b/>
          <w:bCs/>
          <w:noProof/>
          <w:color w:val="000000"/>
          <w:sz w:val="18"/>
          <w:szCs w:val="18"/>
        </w:rPr>
      </w:pPr>
      <w:r w:rsidRPr="005739FB">
        <w:rPr>
          <w:rFonts w:cs="Calibri"/>
          <w:sz w:val="18"/>
          <w:szCs w:val="18"/>
          <w:lang w:val="ro-RO"/>
        </w:rPr>
        <w:t xml:space="preserve">Data angajării/stabilirii raportului juridic prevăzut la art. 17 </w:t>
      </w:r>
      <w:hyperlink r:id="rId15" w:anchor="p-25000423" w:tgtFrame="_blank" w:history="1">
        <w:r w:rsidRPr="005739FB">
          <w:rPr>
            <w:rStyle w:val="Hyperlink"/>
            <w:rFonts w:cs="Calibri"/>
            <w:color w:val="auto"/>
            <w:sz w:val="18"/>
            <w:szCs w:val="18"/>
            <w:lang w:val="ro-RO"/>
          </w:rPr>
          <w:t>alin. (1)</w:t>
        </w:r>
      </w:hyperlink>
      <w:r w:rsidRPr="005739FB">
        <w:rPr>
          <w:rFonts w:cs="Calibri"/>
          <w:sz w:val="18"/>
          <w:szCs w:val="18"/>
          <w:lang w:val="ro-RO"/>
        </w:rPr>
        <w:t xml:space="preserve"> din Legea nr. 76/2002, cu modificările și completările ulterioare</w:t>
      </w:r>
      <w:r w:rsidR="00D84232" w:rsidRPr="005739FB">
        <w:rPr>
          <w:rFonts w:cs="Calibri"/>
          <w:sz w:val="18"/>
          <w:szCs w:val="18"/>
          <w:lang w:val="ro-RO"/>
        </w:rPr>
        <w:t>:</w:t>
      </w:r>
      <w:r w:rsidR="00535878">
        <w:rPr>
          <w:rFonts w:cs="Calibri"/>
          <w:b/>
          <w:bCs/>
          <w:noProof/>
          <w:color w:val="000000"/>
          <w:sz w:val="18"/>
          <w:szCs w:val="18"/>
        </w:rPr>
        <w:t xml:space="preserve"> {c_data_inceput}</w:t>
      </w:r>
      <w:r w:rsidR="00552F56" w:rsidRPr="005739FB">
        <w:rPr>
          <w:rFonts w:cs="Calibri"/>
          <w:sz w:val="18"/>
          <w:szCs w:val="18"/>
          <w:lang w:val="ro-RO"/>
        </w:rPr>
        <w:t>.</w:t>
      </w:r>
    </w:p>
    <w:p w14:paraId="341FA6BE"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xml:space="preserve">Data încetării raporturilor de muncă sau de serviciu ori a raportului juridic prevăzut la art. 17 </w:t>
      </w:r>
      <w:hyperlink r:id="rId16" w:anchor="p-25000423" w:tgtFrame="_blank" w:history="1">
        <w:r w:rsidRPr="005739FB">
          <w:rPr>
            <w:rStyle w:val="Hyperlink"/>
            <w:rFonts w:cs="Calibri"/>
            <w:color w:val="auto"/>
            <w:sz w:val="18"/>
            <w:szCs w:val="18"/>
            <w:lang w:val="ro-RO"/>
          </w:rPr>
          <w:t>alin. (1)</w:t>
        </w:r>
      </w:hyperlink>
      <w:r w:rsidRPr="005739FB">
        <w:rPr>
          <w:rFonts w:cs="Calibri"/>
          <w:sz w:val="18"/>
          <w:szCs w:val="18"/>
          <w:lang w:val="ro-RO"/>
        </w:rPr>
        <w:t xml:space="preserve"> din lege</w:t>
      </w:r>
      <w:r w:rsidR="005B6FE0" w:rsidRPr="005739FB">
        <w:rPr>
          <w:rFonts w:cs="Calibri"/>
          <w:sz w:val="18"/>
          <w:szCs w:val="18"/>
          <w:lang w:val="ro-RO"/>
        </w:rPr>
        <w:t xml:space="preserve"> </w:t>
      </w:r>
      <w:r w:rsidR="005B6FE0" w:rsidRPr="005739FB">
        <w:rPr>
          <w:rFonts w:eastAsia="Verdana" w:cs="Calibri"/>
          <w:b/>
          <w:color w:val="000000"/>
          <w:sz w:val="18"/>
          <w:szCs w:val="18"/>
          <w:highlight w:val="white"/>
          <w:lang w:val="ro-RO"/>
        </w:rPr>
        <w:t>{o_incetare_data}</w:t>
      </w:r>
      <w:r w:rsidR="00552F56" w:rsidRPr="005739FB">
        <w:rPr>
          <w:rFonts w:cs="Calibri"/>
          <w:sz w:val="18"/>
          <w:szCs w:val="18"/>
          <w:lang w:val="ro-RO"/>
        </w:rPr>
        <w:t>.</w:t>
      </w:r>
    </w:p>
    <w:p w14:paraId="3D4C9E2A"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Temeiul legal al încetării raporturilor de muncă sau de serviciu (art. și act normativ)</w:t>
      </w:r>
      <w:r w:rsidR="005B6FE0" w:rsidRPr="005739FB">
        <w:rPr>
          <w:rFonts w:cs="Calibri"/>
          <w:sz w:val="18"/>
          <w:szCs w:val="18"/>
          <w:lang w:val="ro-RO"/>
        </w:rPr>
        <w:t xml:space="preserve">: </w:t>
      </w:r>
      <w:r w:rsidR="005B6FE0" w:rsidRPr="005739FB">
        <w:rPr>
          <w:rFonts w:eastAsia="Verdana" w:cs="Calibri"/>
          <w:b/>
          <w:color w:val="000000"/>
          <w:sz w:val="18"/>
          <w:szCs w:val="18"/>
          <w:highlight w:val="white"/>
          <w:lang w:val="ro-RO"/>
        </w:rPr>
        <w:t>{o_incetare_temei}</w:t>
      </w:r>
      <w:r w:rsidR="00552F56" w:rsidRPr="005739FB">
        <w:rPr>
          <w:rFonts w:cs="Calibri"/>
          <w:color w:val="000000"/>
          <w:sz w:val="18"/>
          <w:szCs w:val="18"/>
          <w:lang w:val="ro-RO"/>
        </w:rPr>
        <w:t>.</w:t>
      </w:r>
    </w:p>
    <w:p w14:paraId="3F5C949D"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xml:space="preserve">Perioade pentru care raporturile de muncă sau de serviciu, respectiv, după caz, raportul juridic prevăzut la art. 17 </w:t>
      </w:r>
      <w:hyperlink r:id="rId17" w:anchor="p-25000423" w:tgtFrame="_blank" w:history="1">
        <w:r w:rsidRPr="005739FB">
          <w:rPr>
            <w:rStyle w:val="Hyperlink"/>
            <w:rFonts w:cs="Calibri"/>
            <w:color w:val="auto"/>
            <w:sz w:val="18"/>
            <w:szCs w:val="18"/>
            <w:lang w:val="ro-RO"/>
          </w:rPr>
          <w:t>alin. (1)</w:t>
        </w:r>
      </w:hyperlink>
      <w:r w:rsidRPr="005739FB">
        <w:rPr>
          <w:rFonts w:cs="Calibri"/>
          <w:sz w:val="18"/>
          <w:szCs w:val="18"/>
          <w:lang w:val="ro-RO"/>
        </w:rPr>
        <w:t xml:space="preserve"> din Legea nr. 76/2002, cu modificările și completările ulterioare, au fost suspendate*):</w:t>
      </w:r>
    </w:p>
    <w:p w14:paraId="5DBE1F54"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Se completează pentru fiecare perioadă de suspendare.</w:t>
      </w:r>
      <w:r w:rsidR="00C51CB7" w:rsidRPr="005739FB">
        <w:rPr>
          <w:rStyle w:val="FootnoteReference"/>
          <w:rFonts w:cs="Calibri"/>
          <w:sz w:val="18"/>
          <w:szCs w:val="18"/>
          <w:lang w:val="ro-RO"/>
        </w:rPr>
        <w:footnoteReference w:id="1"/>
      </w:r>
    </w:p>
    <w:p w14:paraId="61C4C09D"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xml:space="preserve">Data de suspendare </w:t>
      </w:r>
      <w:r w:rsidR="002A45B3" w:rsidRPr="005739FB">
        <w:rPr>
          <w:rFonts w:eastAsia="Verdana" w:cs="Calibri"/>
          <w:b/>
          <w:color w:val="000000"/>
          <w:sz w:val="18"/>
          <w:szCs w:val="18"/>
          <w:highlight w:val="white"/>
          <w:lang w:val="ro-RO"/>
        </w:rPr>
        <w:t>{o_suspendare_data}</w:t>
      </w:r>
      <w:r w:rsidRPr="005739FB">
        <w:rPr>
          <w:rFonts w:cs="Calibri"/>
          <w:sz w:val="18"/>
          <w:szCs w:val="18"/>
          <w:lang w:val="ro-RO"/>
        </w:rPr>
        <w:t xml:space="preserve">, </w:t>
      </w:r>
      <w:r w:rsidR="00552F56" w:rsidRPr="005739FB">
        <w:rPr>
          <w:rFonts w:cs="Calibri"/>
          <w:sz w:val="18"/>
          <w:szCs w:val="18"/>
          <w:lang w:val="ro-RO"/>
        </w:rPr>
        <w:t xml:space="preserve">data de încetare a suspendării </w:t>
      </w:r>
      <w:r w:rsidR="002A45B3" w:rsidRPr="005739FB">
        <w:rPr>
          <w:rFonts w:eastAsia="Verdana" w:cs="Calibri"/>
          <w:b/>
          <w:color w:val="000000"/>
          <w:sz w:val="18"/>
          <w:szCs w:val="18"/>
          <w:highlight w:val="white"/>
          <w:lang w:val="ro-RO"/>
        </w:rPr>
        <w:t>{o_suspendare_data_incetare}</w:t>
      </w:r>
      <w:r w:rsidRPr="005739FB">
        <w:rPr>
          <w:rFonts w:cs="Calibri"/>
          <w:sz w:val="18"/>
          <w:szCs w:val="18"/>
          <w:lang w:val="ro-RO"/>
        </w:rPr>
        <w:t>, motivul suspendării **)</w:t>
      </w:r>
      <w:r w:rsidR="00552F56" w:rsidRPr="005739FB">
        <w:rPr>
          <w:rFonts w:cs="Calibri"/>
          <w:sz w:val="18"/>
          <w:szCs w:val="18"/>
          <w:lang w:val="ro-RO"/>
        </w:rPr>
        <w:t xml:space="preserve"> </w:t>
      </w:r>
      <w:r w:rsidR="002A45B3" w:rsidRPr="005739FB">
        <w:rPr>
          <w:rFonts w:eastAsia="Verdana" w:cs="Calibri"/>
          <w:b/>
          <w:color w:val="000000"/>
          <w:sz w:val="18"/>
          <w:szCs w:val="18"/>
          <w:highlight w:val="white"/>
          <w:lang w:val="ro-RO"/>
        </w:rPr>
        <w:t>{o_suspendare_temei}</w:t>
      </w:r>
      <w:r w:rsidR="00552F56" w:rsidRPr="005739FB">
        <w:rPr>
          <w:rFonts w:cs="Calibri"/>
          <w:sz w:val="18"/>
          <w:szCs w:val="18"/>
          <w:lang w:val="ro-RO"/>
        </w:rPr>
        <w:t>.</w:t>
      </w:r>
    </w:p>
    <w:p w14:paraId="541E44D7" w14:textId="77777777" w:rsidR="00313C94" w:rsidRPr="005739FB" w:rsidRDefault="00313C94" w:rsidP="005B7907">
      <w:pPr>
        <w:spacing w:after="0" w:line="240" w:lineRule="auto"/>
        <w:jc w:val="both"/>
        <w:rPr>
          <w:rFonts w:cs="Calibri"/>
          <w:sz w:val="18"/>
          <w:szCs w:val="18"/>
          <w:lang w:val="ro-RO"/>
        </w:rPr>
      </w:pPr>
      <w:r w:rsidRPr="005739FB">
        <w:rPr>
          <w:rFonts w:cs="Calibri"/>
          <w:sz w:val="18"/>
          <w:szCs w:val="18"/>
          <w:lang w:val="ro-RO"/>
        </w:rPr>
        <w:t>**) În cazul suspendării pentru incapacitate temporară de muncă se va specifica numărul de zile de concediu medical.</w:t>
      </w:r>
    </w:p>
    <w:p w14:paraId="2843C4F9" w14:textId="77777777" w:rsidR="00033B13" w:rsidRPr="005739FB" w:rsidRDefault="00313C94" w:rsidP="005B7907">
      <w:pPr>
        <w:spacing w:after="0" w:line="240" w:lineRule="auto"/>
        <w:jc w:val="both"/>
        <w:rPr>
          <w:rFonts w:cs="Calibri"/>
          <w:sz w:val="18"/>
          <w:szCs w:val="18"/>
          <w:lang w:val="ro-RO"/>
        </w:rPr>
      </w:pPr>
      <w:r w:rsidRPr="005739FB">
        <w:rPr>
          <w:rFonts w:cs="Calibri"/>
          <w:sz w:val="18"/>
          <w:szCs w:val="18"/>
          <w:lang w:val="ro-RO"/>
        </w:rPr>
        <w:t>Cunoscând sancțiunile aplicate infracțiunilor de fals în înscrisuri, declar că am examinat întreg conținutul acestei adeverințe și, în conformitate cu informațiile furnizate, o declar corectă și completă.</w:t>
      </w:r>
    </w:p>
    <w:p w14:paraId="4AE84844" w14:textId="77777777" w:rsidR="002A45B3" w:rsidRDefault="002A45B3" w:rsidP="005B7907">
      <w:pPr>
        <w:spacing w:after="0" w:line="240" w:lineRule="auto"/>
        <w:jc w:val="both"/>
        <w:rPr>
          <w:rFonts w:cs="Calibri"/>
          <w:sz w:val="20"/>
          <w:szCs w:val="20"/>
          <w:lang w:val="ro-RO"/>
        </w:rPr>
      </w:pPr>
    </w:p>
    <w:p w14:paraId="7C083728" w14:textId="77777777" w:rsidR="005739FB" w:rsidRDefault="005739FB" w:rsidP="005B7907">
      <w:pPr>
        <w:spacing w:after="0" w:line="240" w:lineRule="auto"/>
        <w:jc w:val="both"/>
        <w:rPr>
          <w:rFonts w:cs="Calibr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517273" w14:paraId="4A9308FC" w14:textId="77777777" w:rsidTr="005739FB">
        <w:tc>
          <w:tcPr>
            <w:tcW w:w="7195" w:type="dxa"/>
          </w:tcPr>
          <w:p w14:paraId="2D038087" w14:textId="013D0EC4" w:rsidR="00517273" w:rsidRDefault="00517273" w:rsidP="005B7907">
            <w:pPr>
              <w:spacing w:after="0" w:line="240" w:lineRule="auto"/>
              <w:jc w:val="both"/>
              <w:rPr>
                <w:rFonts w:cs="Calibri"/>
                <w:sz w:val="20"/>
                <w:szCs w:val="20"/>
                <w:lang w:val="ro-RO"/>
              </w:rPr>
            </w:pPr>
            <w:r w:rsidRPr="008111F9">
              <w:rPr>
                <w:rFonts w:cs="Calibri"/>
                <w:sz w:val="20"/>
                <w:szCs w:val="20"/>
                <w:lang w:val="ro-RO"/>
              </w:rPr>
              <w:t xml:space="preserve">Administrator/Director/Reprezentant legal,                                                                                      </w:t>
            </w:r>
          </w:p>
        </w:tc>
        <w:tc>
          <w:tcPr>
            <w:tcW w:w="7195" w:type="dxa"/>
          </w:tcPr>
          <w:p w14:paraId="7A668897" w14:textId="029C17D8" w:rsidR="00517273" w:rsidRDefault="005739FB" w:rsidP="005B7907">
            <w:pPr>
              <w:spacing w:after="0" w:line="240" w:lineRule="auto"/>
              <w:jc w:val="both"/>
              <w:rPr>
                <w:rFonts w:cs="Calibri"/>
                <w:sz w:val="20"/>
                <w:szCs w:val="20"/>
                <w:lang w:val="ro-RO"/>
              </w:rPr>
            </w:pPr>
            <w:r>
              <w:rPr>
                <w:rFonts w:cs="Calibri"/>
                <w:sz w:val="20"/>
                <w:szCs w:val="20"/>
                <w:lang w:val="ro-RO"/>
              </w:rPr>
              <w:t>Numele si prenumele, functia</w:t>
            </w:r>
          </w:p>
        </w:tc>
      </w:tr>
      <w:tr w:rsidR="00517273" w14:paraId="2EBDA479" w14:textId="77777777" w:rsidTr="005739FB">
        <w:tc>
          <w:tcPr>
            <w:tcW w:w="7195" w:type="dxa"/>
          </w:tcPr>
          <w:p w14:paraId="05CC7667" w14:textId="13885269" w:rsidR="00517273" w:rsidRDefault="00517273" w:rsidP="005B7907">
            <w:pPr>
              <w:spacing w:after="0" w:line="240" w:lineRule="auto"/>
              <w:jc w:val="both"/>
              <w:rPr>
                <w:rFonts w:cs="Calibri"/>
                <w:sz w:val="20"/>
                <w:szCs w:val="20"/>
                <w:lang w:val="ro-RO"/>
              </w:rPr>
            </w:pPr>
            <w:r w:rsidRPr="005B6FE0">
              <w:rPr>
                <w:rFonts w:eastAsia="Verdana" w:cs="Calibri"/>
                <w:b/>
                <w:color w:val="000000"/>
                <w:sz w:val="20"/>
                <w:szCs w:val="20"/>
                <w:highlight w:val="white"/>
                <w:lang w:val="ro-RO"/>
              </w:rPr>
              <w:t>{a_rl_nume}</w:t>
            </w:r>
          </w:p>
        </w:tc>
        <w:tc>
          <w:tcPr>
            <w:tcW w:w="7195" w:type="dxa"/>
          </w:tcPr>
          <w:p w14:paraId="0FE71281" w14:textId="1710CF0E" w:rsidR="00517273" w:rsidRDefault="005739FB" w:rsidP="005B7907">
            <w:pPr>
              <w:spacing w:after="0" w:line="240" w:lineRule="auto"/>
              <w:jc w:val="both"/>
              <w:rPr>
                <w:rFonts w:cs="Calibri"/>
                <w:sz w:val="20"/>
                <w:szCs w:val="20"/>
                <w:lang w:val="ro-RO"/>
              </w:rPr>
            </w:pPr>
            <w:r>
              <w:rPr>
                <w:rFonts w:cs="Calibri"/>
                <w:sz w:val="20"/>
                <w:szCs w:val="20"/>
                <w:lang w:val="ro-RO"/>
              </w:rPr>
              <w:t xml:space="preserve">Compartimentul </w:t>
            </w:r>
            <w:r w:rsidRPr="005739FB">
              <w:rPr>
                <w:rFonts w:cs="Calibri"/>
                <w:b/>
                <w:bCs/>
                <w:sz w:val="20"/>
                <w:szCs w:val="20"/>
                <w:lang w:val="ro-RO"/>
              </w:rPr>
              <w:t>{space}{space}</w:t>
            </w:r>
          </w:p>
        </w:tc>
      </w:tr>
      <w:tr w:rsidR="00517273" w14:paraId="2A0DE05F" w14:textId="77777777" w:rsidTr="005739FB">
        <w:tc>
          <w:tcPr>
            <w:tcW w:w="7195" w:type="dxa"/>
          </w:tcPr>
          <w:p w14:paraId="3C5B85FB" w14:textId="727F800A" w:rsidR="00517273" w:rsidRDefault="00A96976" w:rsidP="005B7907">
            <w:pPr>
              <w:spacing w:after="0" w:line="240" w:lineRule="auto"/>
              <w:jc w:val="both"/>
              <w:rPr>
                <w:rFonts w:cs="Calibri"/>
                <w:sz w:val="20"/>
                <w:szCs w:val="20"/>
                <w:lang w:val="ro-RO"/>
              </w:rPr>
            </w:pPr>
            <w:r>
              <w:rPr>
                <w:rFonts w:eastAsia="Verdana" w:cs="Calibri"/>
                <w:b/>
                <w:color w:val="000000"/>
                <w:sz w:val="20"/>
                <w:szCs w:val="20"/>
                <w:lang w:val="ro-RO"/>
              </w:rPr>
              <w:t>{a_rl_functie}</w:t>
            </w:r>
          </w:p>
        </w:tc>
        <w:tc>
          <w:tcPr>
            <w:tcW w:w="7195" w:type="dxa"/>
          </w:tcPr>
          <w:p w14:paraId="1E2FC7BA" w14:textId="431DB0D3" w:rsidR="00517273" w:rsidRDefault="005739FB" w:rsidP="005B7907">
            <w:pPr>
              <w:spacing w:after="0" w:line="240" w:lineRule="auto"/>
              <w:jc w:val="both"/>
              <w:rPr>
                <w:rFonts w:cs="Calibri"/>
                <w:sz w:val="20"/>
                <w:szCs w:val="20"/>
                <w:lang w:val="ro-RO"/>
              </w:rPr>
            </w:pPr>
            <w:r w:rsidRPr="005739FB">
              <w:rPr>
                <w:rFonts w:cs="Calibri"/>
                <w:b/>
                <w:bCs/>
                <w:sz w:val="20"/>
                <w:szCs w:val="20"/>
                <w:lang w:val="ro-RO"/>
              </w:rPr>
              <w:t>{space}{space}{space}{space}</w:t>
            </w:r>
          </w:p>
        </w:tc>
      </w:tr>
    </w:tbl>
    <w:p w14:paraId="55625778" w14:textId="38FB32CC" w:rsidR="00723DCE" w:rsidRPr="005B6FE0" w:rsidRDefault="00723DCE" w:rsidP="005B7907">
      <w:pPr>
        <w:tabs>
          <w:tab w:val="left" w:pos="8397"/>
        </w:tabs>
        <w:spacing w:after="0" w:line="240" w:lineRule="auto"/>
        <w:jc w:val="both"/>
        <w:rPr>
          <w:rFonts w:cs="Calibri"/>
          <w:sz w:val="20"/>
          <w:szCs w:val="20"/>
          <w:lang w:val="ro-RO"/>
        </w:rPr>
      </w:pPr>
    </w:p>
    <w:sectPr w:rsidR="00723DCE" w:rsidRPr="005B6FE0" w:rsidSect="00D2373A">
      <w:headerReference w:type="default" r:id="rId18"/>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1CCE" w14:textId="77777777" w:rsidR="00ED7F2C" w:rsidRDefault="00ED7F2C" w:rsidP="002A45B3">
      <w:pPr>
        <w:spacing w:after="0" w:line="240" w:lineRule="auto"/>
      </w:pPr>
      <w:r>
        <w:separator/>
      </w:r>
    </w:p>
  </w:endnote>
  <w:endnote w:type="continuationSeparator" w:id="0">
    <w:p w14:paraId="1EF6AA51" w14:textId="77777777" w:rsidR="00ED7F2C" w:rsidRDefault="00ED7F2C" w:rsidP="002A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7FD4" w14:textId="77777777" w:rsidR="00ED7F2C" w:rsidRDefault="00ED7F2C" w:rsidP="002A45B3">
      <w:pPr>
        <w:spacing w:after="0" w:line="240" w:lineRule="auto"/>
      </w:pPr>
      <w:r>
        <w:separator/>
      </w:r>
    </w:p>
  </w:footnote>
  <w:footnote w:type="continuationSeparator" w:id="0">
    <w:p w14:paraId="4E886919" w14:textId="77777777" w:rsidR="00ED7F2C" w:rsidRDefault="00ED7F2C" w:rsidP="002A45B3">
      <w:pPr>
        <w:spacing w:after="0" w:line="240" w:lineRule="auto"/>
      </w:pPr>
      <w:r>
        <w:continuationSeparator/>
      </w:r>
    </w:p>
  </w:footnote>
  <w:footnote w:id="1">
    <w:p w14:paraId="52AAA7DE" w14:textId="77777777" w:rsidR="00C51CB7" w:rsidRPr="00C51CB7" w:rsidRDefault="00C51CB7">
      <w:pPr>
        <w:pStyle w:val="FootnoteText"/>
        <w:rPr>
          <w:lang w:val="ro-RO"/>
        </w:rPr>
      </w:pPr>
      <w:r>
        <w:rPr>
          <w:rStyle w:val="FootnoteReference"/>
        </w:rPr>
        <w:footnoteRef/>
      </w:r>
      <w:r>
        <w:t xml:space="preserve"> </w:t>
      </w:r>
      <w:r>
        <w:rPr>
          <w:lang w:val="ro-RO"/>
        </w:rPr>
        <w:t>Dacă este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D664" w14:textId="5B6180F0" w:rsidR="005B7907" w:rsidRPr="005B7907" w:rsidRDefault="00E02D09" w:rsidP="005B7907">
    <w:pPr>
      <w:spacing w:after="0" w:line="240" w:lineRule="auto"/>
      <w:jc w:val="both"/>
      <w:rPr>
        <w:rFonts w:cs="Calibri"/>
        <w:b/>
        <w:color w:val="000000"/>
        <w:sz w:val="20"/>
        <w:szCs w:val="20"/>
        <w:lang w:val="ro-RO"/>
      </w:rPr>
    </w:pPr>
    <w:r>
      <w:rPr>
        <w:rFonts w:cs="Calibri"/>
        <w:b/>
        <w:color w:val="000000"/>
        <w:sz w:val="20"/>
        <w:szCs w:val="20"/>
        <w:lang w:val="ro-RO"/>
      </w:rPr>
      <w:t xml:space="preserve">Unitatea: </w:t>
    </w:r>
    <w:r>
      <w:rPr>
        <w:rFonts w:cs="Calibri"/>
        <w:b/>
        <w:color w:val="000000"/>
        <w:sz w:val="20"/>
        <w:szCs w:val="20"/>
        <w:lang w:val="ro-RO"/>
      </w:rPr>
      <w:tab/>
    </w:r>
    <w:r w:rsidR="006D411C">
      <w:rPr>
        <w:rFonts w:cs="Calibri"/>
        <w:b/>
        <w:color w:val="000000"/>
        <w:sz w:val="20"/>
        <w:szCs w:val="20"/>
        <w:lang w:val="ro-RO"/>
      </w:rPr>
      <w:t>{a_denumire}</w:t>
    </w:r>
  </w:p>
  <w:p w14:paraId="08FE9FDC" w14:textId="77777777" w:rsidR="005B7907" w:rsidRPr="005B7907" w:rsidRDefault="005B7907" w:rsidP="005B7907">
    <w:pPr>
      <w:spacing w:after="0" w:line="240" w:lineRule="auto"/>
      <w:jc w:val="both"/>
      <w:rPr>
        <w:rFonts w:cs="Calibri"/>
        <w:b/>
        <w:color w:val="000000"/>
        <w:sz w:val="20"/>
        <w:szCs w:val="20"/>
        <w:lang w:val="ro-RO"/>
      </w:rPr>
    </w:pPr>
    <w:r w:rsidRPr="005B7907">
      <w:rPr>
        <w:rFonts w:cs="Calibri"/>
        <w:b/>
        <w:color w:val="000000"/>
        <w:sz w:val="20"/>
        <w:szCs w:val="20"/>
        <w:lang w:val="ro-RO"/>
      </w:rPr>
      <w:t>Sediul in:</w:t>
    </w:r>
    <w:r w:rsidRPr="005B7907">
      <w:rPr>
        <w:rFonts w:cs="Calibri"/>
        <w:b/>
        <w:color w:val="000000"/>
        <w:sz w:val="20"/>
        <w:szCs w:val="20"/>
        <w:lang w:val="ro-RO"/>
      </w:rPr>
      <w:tab/>
      <w:t>{a_localitate}, {a_judet}, {a_adresa}</w:t>
    </w:r>
  </w:p>
  <w:p w14:paraId="2B47731F" w14:textId="77777777" w:rsidR="005B7907" w:rsidRPr="005B7907" w:rsidRDefault="005B7907" w:rsidP="005B7907">
    <w:pPr>
      <w:spacing w:after="0" w:line="240" w:lineRule="auto"/>
      <w:jc w:val="both"/>
      <w:rPr>
        <w:rFonts w:cs="Calibri"/>
        <w:b/>
        <w:color w:val="000000"/>
        <w:sz w:val="20"/>
        <w:szCs w:val="20"/>
        <w:lang w:val="ro-RO"/>
      </w:rPr>
    </w:pPr>
    <w:r w:rsidRPr="005B7907">
      <w:rPr>
        <w:rFonts w:cs="Calibri"/>
        <w:b/>
        <w:color w:val="000000"/>
        <w:sz w:val="20"/>
        <w:szCs w:val="20"/>
        <w:lang w:val="ro-RO"/>
      </w:rPr>
      <w:t>CUI:</w:t>
    </w:r>
    <w:r w:rsidRPr="005B7907">
      <w:rPr>
        <w:rFonts w:cs="Calibri"/>
        <w:b/>
        <w:color w:val="000000"/>
        <w:sz w:val="20"/>
        <w:szCs w:val="20"/>
        <w:lang w:val="ro-RO"/>
      </w:rPr>
      <w:tab/>
    </w:r>
    <w:r w:rsidRPr="005B7907">
      <w:rPr>
        <w:rFonts w:cs="Calibri"/>
        <w:b/>
        <w:color w:val="000000"/>
        <w:sz w:val="20"/>
        <w:szCs w:val="20"/>
        <w:lang w:val="ro-RO"/>
      </w:rPr>
      <w:tab/>
      <w:t>{a_cui}</w:t>
    </w:r>
  </w:p>
  <w:p w14:paraId="31BCC760" w14:textId="2793D877" w:rsidR="00AE2955" w:rsidRPr="00AE2955" w:rsidRDefault="00AE2955" w:rsidP="00AE2955">
    <w:pPr>
      <w:spacing w:after="0" w:line="240" w:lineRule="auto"/>
      <w:jc w:val="both"/>
      <w:rPr>
        <w:rFonts w:cs="Calibri"/>
        <w:b/>
        <w:color w:val="000000"/>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2ED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1A2218"/>
    <w:multiLevelType w:val="hybridMultilevel"/>
    <w:tmpl w:val="DF88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65853">
    <w:abstractNumId w:val="0"/>
  </w:num>
  <w:num w:numId="2" w16cid:durableId="169884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94"/>
    <w:rsid w:val="000215BD"/>
    <w:rsid w:val="00033B13"/>
    <w:rsid w:val="00090EBB"/>
    <w:rsid w:val="000C0C36"/>
    <w:rsid w:val="00104D19"/>
    <w:rsid w:val="0013484C"/>
    <w:rsid w:val="00182949"/>
    <w:rsid w:val="001B13F0"/>
    <w:rsid w:val="00251F03"/>
    <w:rsid w:val="002A45B3"/>
    <w:rsid w:val="002A5E90"/>
    <w:rsid w:val="003123F8"/>
    <w:rsid w:val="00313C94"/>
    <w:rsid w:val="00360C99"/>
    <w:rsid w:val="00361DBA"/>
    <w:rsid w:val="00363B33"/>
    <w:rsid w:val="003F1690"/>
    <w:rsid w:val="00517273"/>
    <w:rsid w:val="00535878"/>
    <w:rsid w:val="00552F56"/>
    <w:rsid w:val="005739FB"/>
    <w:rsid w:val="005A5AD8"/>
    <w:rsid w:val="005B6FE0"/>
    <w:rsid w:val="005B7907"/>
    <w:rsid w:val="005D6B36"/>
    <w:rsid w:val="005F0632"/>
    <w:rsid w:val="005F1E4D"/>
    <w:rsid w:val="006D411C"/>
    <w:rsid w:val="006E353D"/>
    <w:rsid w:val="00723DCE"/>
    <w:rsid w:val="008111F9"/>
    <w:rsid w:val="008463A1"/>
    <w:rsid w:val="009B4062"/>
    <w:rsid w:val="009F2170"/>
    <w:rsid w:val="00A0749F"/>
    <w:rsid w:val="00A96976"/>
    <w:rsid w:val="00AE2955"/>
    <w:rsid w:val="00B94604"/>
    <w:rsid w:val="00C51CB7"/>
    <w:rsid w:val="00CA40BC"/>
    <w:rsid w:val="00D2373A"/>
    <w:rsid w:val="00D84232"/>
    <w:rsid w:val="00DC1D3B"/>
    <w:rsid w:val="00E01123"/>
    <w:rsid w:val="00E02D09"/>
    <w:rsid w:val="00EB7F9D"/>
    <w:rsid w:val="00ED22D0"/>
    <w:rsid w:val="00ED7F2C"/>
    <w:rsid w:val="00F06159"/>
    <w:rsid w:val="00F14A04"/>
    <w:rsid w:val="00F6669E"/>
    <w:rsid w:val="00F70BA9"/>
    <w:rsid w:val="00FB17FC"/>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0B4E"/>
  <w15:chartTrackingRefBased/>
  <w15:docId w15:val="{4619FE98-E747-4AD8-8E4A-CB271537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3C94"/>
    <w:rPr>
      <w:color w:val="0000FF"/>
      <w:u w:val="single"/>
    </w:rPr>
  </w:style>
  <w:style w:type="table" w:styleId="TableGrid">
    <w:name w:val="Table Grid"/>
    <w:basedOn w:val="TableNormal"/>
    <w:uiPriority w:val="59"/>
    <w:rsid w:val="0003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5B3"/>
    <w:pPr>
      <w:tabs>
        <w:tab w:val="center" w:pos="4703"/>
        <w:tab w:val="right" w:pos="9406"/>
      </w:tabs>
    </w:pPr>
  </w:style>
  <w:style w:type="character" w:customStyle="1" w:styleId="HeaderChar">
    <w:name w:val="Header Char"/>
    <w:link w:val="Header"/>
    <w:uiPriority w:val="99"/>
    <w:rsid w:val="002A45B3"/>
    <w:rPr>
      <w:sz w:val="22"/>
      <w:szCs w:val="22"/>
      <w:lang w:val="en-US"/>
    </w:rPr>
  </w:style>
  <w:style w:type="paragraph" w:styleId="Footer">
    <w:name w:val="footer"/>
    <w:basedOn w:val="Normal"/>
    <w:link w:val="FooterChar"/>
    <w:uiPriority w:val="99"/>
    <w:unhideWhenUsed/>
    <w:rsid w:val="002A45B3"/>
    <w:pPr>
      <w:tabs>
        <w:tab w:val="center" w:pos="4703"/>
        <w:tab w:val="right" w:pos="9406"/>
      </w:tabs>
    </w:pPr>
  </w:style>
  <w:style w:type="character" w:customStyle="1" w:styleId="FooterChar">
    <w:name w:val="Footer Char"/>
    <w:link w:val="Footer"/>
    <w:uiPriority w:val="99"/>
    <w:rsid w:val="002A45B3"/>
    <w:rPr>
      <w:sz w:val="22"/>
      <w:szCs w:val="22"/>
      <w:lang w:val="en-US"/>
    </w:rPr>
  </w:style>
  <w:style w:type="paragraph" w:styleId="FootnoteText">
    <w:name w:val="footnote text"/>
    <w:basedOn w:val="Normal"/>
    <w:link w:val="FootnoteTextChar"/>
    <w:uiPriority w:val="99"/>
    <w:semiHidden/>
    <w:unhideWhenUsed/>
    <w:rsid w:val="00C51CB7"/>
    <w:rPr>
      <w:sz w:val="20"/>
      <w:szCs w:val="20"/>
    </w:rPr>
  </w:style>
  <w:style w:type="character" w:customStyle="1" w:styleId="FootnoteTextChar">
    <w:name w:val="Footnote Text Char"/>
    <w:link w:val="FootnoteText"/>
    <w:uiPriority w:val="99"/>
    <w:semiHidden/>
    <w:rsid w:val="00C51CB7"/>
    <w:rPr>
      <w:lang w:val="en-US"/>
    </w:rPr>
  </w:style>
  <w:style w:type="character" w:styleId="FootnoteReference">
    <w:name w:val="footnote reference"/>
    <w:uiPriority w:val="99"/>
    <w:semiHidden/>
    <w:unhideWhenUsed/>
    <w:rsid w:val="00C51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6607">
      <w:bodyDiv w:val="1"/>
      <w:marLeft w:val="0"/>
      <w:marRight w:val="0"/>
      <w:marTop w:val="0"/>
      <w:marBottom w:val="0"/>
      <w:divBdr>
        <w:top w:val="none" w:sz="0" w:space="0" w:color="auto"/>
        <w:left w:val="none" w:sz="0" w:space="0" w:color="auto"/>
        <w:bottom w:val="none" w:sz="0" w:space="0" w:color="auto"/>
        <w:right w:val="none" w:sz="0" w:space="0" w:color="auto"/>
      </w:divBdr>
      <w:divsChild>
        <w:div w:id="42828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4tcmzr/legea-nr-76-2002-privind-sistemul-asigurarilor-pentru-somaj-si-stimularea-ocuparii-fortei-de-munca?pid=249543226&amp;d=2018-03-14" TargetMode="External"/><Relationship Id="rId13" Type="http://schemas.openxmlformats.org/officeDocument/2006/relationships/hyperlink" Target="https://lege5.ro/Gratuit/gm4tcmzr/legea-nr-76-2002-privind-sistemul-asigurarilor-pentru-somaj-si-stimularea-ocuparii-fortei-de-munca?pid=48332273&amp;d=2018-03-1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Gratuit/g43donzvgi/codul-fiscal-din-2015?pid=82435926&amp;d=2018-03-14" TargetMode="External"/><Relationship Id="rId17" Type="http://schemas.openxmlformats.org/officeDocument/2006/relationships/hyperlink" Target="https://lege5.ro/Gratuit/gm4tcmzr/legea-nr-76-2002-privind-sistemul-asigurarilor-pentru-somaj-si-stimularea-ocuparii-fortei-de-munca?pid=25000423&amp;d=2018-03-14" TargetMode="External"/><Relationship Id="rId2" Type="http://schemas.openxmlformats.org/officeDocument/2006/relationships/numbering" Target="numbering.xml"/><Relationship Id="rId16" Type="http://schemas.openxmlformats.org/officeDocument/2006/relationships/hyperlink" Target="https://lege5.ro/Gratuit/gm4tcmzr/legea-nr-76-2002-privind-sistemul-asigurarilor-pentru-somaj-si-stimularea-ocuparii-fortei-de-munca?pid=25000423&amp;d=2018-03-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3donzvgi/codul-fiscal-din-2015?pid=82435926&amp;d=2018-03-14" TargetMode="External"/><Relationship Id="rId5" Type="http://schemas.openxmlformats.org/officeDocument/2006/relationships/webSettings" Target="webSettings.xml"/><Relationship Id="rId15" Type="http://schemas.openxmlformats.org/officeDocument/2006/relationships/hyperlink" Target="https://lege5.ro/Gratuit/gm4tcmzr/legea-nr-76-2002-privind-sistemul-asigurarilor-pentru-somaj-si-stimularea-ocuparii-fortei-de-munca?pid=25000423&amp;d=2018-03-14" TargetMode="External"/><Relationship Id="rId10" Type="http://schemas.openxmlformats.org/officeDocument/2006/relationships/hyperlink" Target="https://lege5.ro/Gratuit/gm4tcmzr/legea-nr-76-2002-privind-sistemul-asigurarilor-pentru-somaj-si-stimularea-ocuparii-fortei-de-munca?d=2018-0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Gratuit/g43donzugq/legea-nr-227-2015-privind-codul-fiscal?d=2018-03-14" TargetMode="External"/><Relationship Id="rId14" Type="http://schemas.openxmlformats.org/officeDocument/2006/relationships/hyperlink" Target="https://lege5.ro/Gratuit/gm4tcmzr/legea-nr-76-2002-privind-sistemul-asigurarilor-pentru-somaj-si-stimularea-ocuparii-fortei-de-munca?pid=25000423&amp;d=2018-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C7FC-F724-4F62-AF6A-B242C96D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Links>
    <vt:vector size="60" baseType="variant">
      <vt:variant>
        <vt:i4>4784210</vt:i4>
      </vt:variant>
      <vt:variant>
        <vt:i4>27</vt:i4>
      </vt:variant>
      <vt:variant>
        <vt:i4>0</vt:i4>
      </vt:variant>
      <vt:variant>
        <vt:i4>5</vt:i4>
      </vt:variant>
      <vt:variant>
        <vt:lpwstr>https://lege5.ro/Gratuit/gm4tcmzr/legea-nr-76-2002-privind-sistemul-asigurarilor-pentru-somaj-si-stimularea-ocuparii-fortei-de-munca?pid=25000423&amp;d=2018-03-14</vt:lpwstr>
      </vt:variant>
      <vt:variant>
        <vt:lpwstr>p-25000423</vt:lpwstr>
      </vt:variant>
      <vt:variant>
        <vt:i4>4784210</vt:i4>
      </vt:variant>
      <vt:variant>
        <vt:i4>24</vt:i4>
      </vt:variant>
      <vt:variant>
        <vt:i4>0</vt:i4>
      </vt:variant>
      <vt:variant>
        <vt:i4>5</vt:i4>
      </vt:variant>
      <vt:variant>
        <vt:lpwstr>https://lege5.ro/Gratuit/gm4tcmzr/legea-nr-76-2002-privind-sistemul-asigurarilor-pentru-somaj-si-stimularea-ocuparii-fortei-de-munca?pid=25000423&amp;d=2018-03-14</vt:lpwstr>
      </vt:variant>
      <vt:variant>
        <vt:lpwstr>p-25000423</vt:lpwstr>
      </vt:variant>
      <vt:variant>
        <vt:i4>4784210</vt:i4>
      </vt:variant>
      <vt:variant>
        <vt:i4>21</vt:i4>
      </vt:variant>
      <vt:variant>
        <vt:i4>0</vt:i4>
      </vt:variant>
      <vt:variant>
        <vt:i4>5</vt:i4>
      </vt:variant>
      <vt:variant>
        <vt:lpwstr>https://lege5.ro/Gratuit/gm4tcmzr/legea-nr-76-2002-privind-sistemul-asigurarilor-pentru-somaj-si-stimularea-ocuparii-fortei-de-munca?pid=25000423&amp;d=2018-03-14</vt:lpwstr>
      </vt:variant>
      <vt:variant>
        <vt:lpwstr>p-25000423</vt:lpwstr>
      </vt:variant>
      <vt:variant>
        <vt:i4>4784210</vt:i4>
      </vt:variant>
      <vt:variant>
        <vt:i4>18</vt:i4>
      </vt:variant>
      <vt:variant>
        <vt:i4>0</vt:i4>
      </vt:variant>
      <vt:variant>
        <vt:i4>5</vt:i4>
      </vt:variant>
      <vt:variant>
        <vt:lpwstr>https://lege5.ro/Gratuit/gm4tcmzr/legea-nr-76-2002-privind-sistemul-asigurarilor-pentru-somaj-si-stimularea-ocuparii-fortei-de-munca?pid=25000423&amp;d=2018-03-14</vt:lpwstr>
      </vt:variant>
      <vt:variant>
        <vt:lpwstr>p-25000423</vt:lpwstr>
      </vt:variant>
      <vt:variant>
        <vt:i4>4391000</vt:i4>
      </vt:variant>
      <vt:variant>
        <vt:i4>15</vt:i4>
      </vt:variant>
      <vt:variant>
        <vt:i4>0</vt:i4>
      </vt:variant>
      <vt:variant>
        <vt:i4>5</vt:i4>
      </vt:variant>
      <vt:variant>
        <vt:lpwstr>https://lege5.ro/Gratuit/gm4tcmzr/legea-nr-76-2002-privind-sistemul-asigurarilor-pentru-somaj-si-stimularea-ocuparii-fortei-de-munca?pid=48332273&amp;d=2018-03-14</vt:lpwstr>
      </vt:variant>
      <vt:variant>
        <vt:lpwstr>p-48332273</vt:lpwstr>
      </vt:variant>
      <vt:variant>
        <vt:i4>524379</vt:i4>
      </vt:variant>
      <vt:variant>
        <vt:i4>12</vt:i4>
      </vt:variant>
      <vt:variant>
        <vt:i4>0</vt:i4>
      </vt:variant>
      <vt:variant>
        <vt:i4>5</vt:i4>
      </vt:variant>
      <vt:variant>
        <vt:lpwstr>https://lege5.ro/Gratuit/g43donzvgi/codul-fiscal-din-2015?pid=82435926&amp;d=2018-03-14</vt:lpwstr>
      </vt:variant>
      <vt:variant>
        <vt:lpwstr>p-82435926</vt:lpwstr>
      </vt:variant>
      <vt:variant>
        <vt:i4>524379</vt:i4>
      </vt:variant>
      <vt:variant>
        <vt:i4>9</vt:i4>
      </vt:variant>
      <vt:variant>
        <vt:i4>0</vt:i4>
      </vt:variant>
      <vt:variant>
        <vt:i4>5</vt:i4>
      </vt:variant>
      <vt:variant>
        <vt:lpwstr>https://lege5.ro/Gratuit/g43donzvgi/codul-fiscal-din-2015?pid=82435926&amp;d=2018-03-14</vt:lpwstr>
      </vt:variant>
      <vt:variant>
        <vt:lpwstr>p-82435926</vt:lpwstr>
      </vt:variant>
      <vt:variant>
        <vt:i4>20</vt:i4>
      </vt:variant>
      <vt:variant>
        <vt:i4>6</vt:i4>
      </vt:variant>
      <vt:variant>
        <vt:i4>0</vt:i4>
      </vt:variant>
      <vt:variant>
        <vt:i4>5</vt:i4>
      </vt:variant>
      <vt:variant>
        <vt:lpwstr>https://lege5.ro/Gratuit/gm4tcmzr/legea-nr-76-2002-privind-sistemul-asigurarilor-pentru-somaj-si-stimularea-ocuparii-fortei-de-munca?d=2018-03-14</vt:lpwstr>
      </vt:variant>
      <vt:variant>
        <vt:lpwstr/>
      </vt:variant>
      <vt:variant>
        <vt:i4>7602294</vt:i4>
      </vt:variant>
      <vt:variant>
        <vt:i4>3</vt:i4>
      </vt:variant>
      <vt:variant>
        <vt:i4>0</vt:i4>
      </vt:variant>
      <vt:variant>
        <vt:i4>5</vt:i4>
      </vt:variant>
      <vt:variant>
        <vt:lpwstr>https://lege5.ro/Gratuit/g43donzugq/legea-nr-227-2015-privind-codul-fiscal?d=2018-03-14</vt:lpwstr>
      </vt:variant>
      <vt:variant>
        <vt:lpwstr/>
      </vt:variant>
      <vt:variant>
        <vt:i4>131099</vt:i4>
      </vt:variant>
      <vt:variant>
        <vt:i4>0</vt:i4>
      </vt:variant>
      <vt:variant>
        <vt:i4>0</vt:i4>
      </vt:variant>
      <vt:variant>
        <vt:i4>5</vt:i4>
      </vt:variant>
      <vt:variant>
        <vt:lpwstr>https://lege5.ro/Gratuit/gm4tcmzr/legea-nr-76-2002-privind-sistemul-asigurarilor-pentru-somaj-si-stimularea-ocuparii-fortei-de-munca?pid=249543226&amp;d=2018-03-14</vt:lpwstr>
      </vt:variant>
      <vt:variant>
        <vt:lpwstr>p-249543226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Marin</dc:creator>
  <cp:keywords/>
  <cp:lastModifiedBy>Ember Software</cp:lastModifiedBy>
  <cp:revision>2</cp:revision>
  <cp:lastPrinted>2023-06-05T13:03:00Z</cp:lastPrinted>
  <dcterms:created xsi:type="dcterms:W3CDTF">2025-09-25T09:57:00Z</dcterms:created>
  <dcterms:modified xsi:type="dcterms:W3CDTF">2025-09-25T09:57:00Z</dcterms:modified>
</cp:coreProperties>
</file>